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F2" w:rsidRPr="003074F2" w:rsidRDefault="003074F2" w:rsidP="003074F2">
      <w:pPr>
        <w:rPr>
          <w:rFonts w:ascii="DIN Next LT Pro" w:hAnsi="DIN Next LT Pro" w:cs="Arial"/>
          <w:b/>
          <w:lang w:val="en-US"/>
        </w:rPr>
      </w:pPr>
      <w:r w:rsidRPr="003074F2">
        <w:rPr>
          <w:rFonts w:ascii="DIN Next LT Pro" w:hAnsi="DIN Next LT Pro" w:cs="Arial"/>
          <w:b/>
          <w:lang w:val="en-US"/>
        </w:rPr>
        <w:t xml:space="preserve">Finance Information </w:t>
      </w:r>
    </w:p>
    <w:p w:rsidR="003074F2" w:rsidRPr="003074F2" w:rsidRDefault="003074F2" w:rsidP="003074F2">
      <w:pPr>
        <w:rPr>
          <w:rFonts w:ascii="DIN Next LT Pro" w:hAnsi="DIN Next LT Pro" w:cs="Arial"/>
          <w:b/>
          <w:lang w:val="en-US"/>
        </w:rPr>
      </w:pPr>
    </w:p>
    <w:p w:rsidR="003074F2" w:rsidRPr="003074F2" w:rsidRDefault="003074F2" w:rsidP="003074F2">
      <w:pPr>
        <w:rPr>
          <w:rFonts w:ascii="DIN Next LT Pro" w:hAnsi="DIN Next LT Pro" w:cs="Arial"/>
          <w:b/>
          <w:lang w:val="en-US"/>
        </w:rPr>
      </w:pPr>
      <w:r w:rsidRPr="003074F2">
        <w:rPr>
          <w:rFonts w:ascii="DIN Next LT Pro" w:hAnsi="DIN Next LT Pro" w:cs="Arial"/>
          <w:b/>
          <w:lang w:val="en-US"/>
        </w:rPr>
        <w:t>Income and expenditure</w:t>
      </w:r>
    </w:p>
    <w:p w:rsidR="003074F2" w:rsidRPr="003074F2" w:rsidRDefault="003074F2" w:rsidP="003074F2">
      <w:pPr>
        <w:rPr>
          <w:rFonts w:ascii="DIN Next LT Pro" w:hAnsi="DIN Next LT Pro" w:cs="Arial"/>
          <w:lang w:val="en-US"/>
        </w:rPr>
      </w:pPr>
      <w:r w:rsidRPr="003074F2">
        <w:rPr>
          <w:rFonts w:ascii="DIN Next LT Pro" w:hAnsi="DIN Next LT Pro" w:cs="Arial"/>
          <w:lang w:val="en-US"/>
        </w:rPr>
        <w:t>The Commission is funded by a grant from the Minister for Public Expenditure Reform. Total income received in 2014 from all sources (including grant</w:t>
      </w:r>
      <w:r w:rsidRPr="003074F2">
        <w:rPr>
          <w:rFonts w:ascii="DIN Next LT Pro" w:hAnsi="DIN Next LT Pro" w:cs="Arial"/>
          <w:lang w:val="en-US"/>
        </w:rPr>
        <w:t>s</w:t>
      </w:r>
      <w:r w:rsidRPr="003074F2">
        <w:rPr>
          <w:rFonts w:ascii="DIN Next LT Pro" w:hAnsi="DIN Next LT Pro" w:cs="Arial"/>
          <w:lang w:val="en-US"/>
        </w:rPr>
        <w:t xml:space="preserve">, net deferred funding from pensions, transfers to capital account, sale of publications and income received from Department of Social Protection) amounted to </w:t>
      </w:r>
      <w:r w:rsidRPr="003074F2">
        <w:rPr>
          <w:rFonts w:ascii="DIN Next LT Pro" w:hAnsi="DIN Next LT Pro" w:cs="Arial"/>
          <w:b/>
          <w:lang w:val="en-US"/>
        </w:rPr>
        <w:t>€2,137,596.</w:t>
      </w:r>
      <w:r w:rsidRPr="003074F2">
        <w:rPr>
          <w:rFonts w:ascii="DIN Next LT Pro" w:hAnsi="DIN Next LT Pro" w:cs="Arial"/>
          <w:lang w:val="en-US"/>
        </w:rPr>
        <w:t xml:space="preserve"> </w:t>
      </w:r>
    </w:p>
    <w:p w:rsidR="003074F2" w:rsidRPr="003074F2" w:rsidRDefault="003074F2" w:rsidP="003074F2">
      <w:pPr>
        <w:rPr>
          <w:rFonts w:ascii="DIN Next LT Pro" w:hAnsi="DIN Next LT Pro" w:cs="Arial"/>
          <w:lang w:val="en-US"/>
        </w:rPr>
      </w:pPr>
    </w:p>
    <w:p w:rsidR="003074F2" w:rsidRPr="003074F2" w:rsidRDefault="003074F2" w:rsidP="003074F2">
      <w:pPr>
        <w:rPr>
          <w:rFonts w:ascii="DIN Next LT Pro" w:hAnsi="DIN Next LT Pro" w:cs="Arial"/>
          <w:lang w:val="en-US"/>
        </w:rPr>
      </w:pPr>
      <w:r w:rsidRPr="003074F2">
        <w:rPr>
          <w:rFonts w:ascii="DIN Next LT Pro" w:hAnsi="DIN Next LT Pro" w:cs="Arial"/>
          <w:lang w:val="en-US"/>
        </w:rPr>
        <w:t xml:space="preserve">Expenditure in 2014 amounted to </w:t>
      </w:r>
      <w:r w:rsidRPr="003074F2">
        <w:rPr>
          <w:rFonts w:ascii="DIN Next LT Pro" w:hAnsi="DIN Next LT Pro" w:cs="Arial"/>
          <w:b/>
          <w:lang w:val="en-US"/>
        </w:rPr>
        <w:t>€2,140,867</w:t>
      </w:r>
      <w:r w:rsidRPr="003074F2">
        <w:rPr>
          <w:rFonts w:ascii="DIN Next LT Pro" w:hAnsi="DIN Next LT Pro" w:cs="Arial"/>
          <w:lang w:val="en-US"/>
        </w:rPr>
        <w:t xml:space="preserve">. The expenditure covered salaries and superannuation of Commissioners and staff, rent and premises overheads, maintenance of the Commission’s library, maintenance of the Commission’s IT network and printing and distribution costs. </w:t>
      </w:r>
    </w:p>
    <w:p w:rsidR="003074F2" w:rsidRPr="003074F2" w:rsidRDefault="003074F2" w:rsidP="003074F2">
      <w:pPr>
        <w:rPr>
          <w:rFonts w:ascii="DIN Next LT Pro" w:hAnsi="DIN Next LT Pro" w:cs="Arial"/>
          <w:lang w:val="en-US"/>
        </w:rPr>
      </w:pPr>
    </w:p>
    <w:p w:rsidR="003074F2" w:rsidRPr="003074F2" w:rsidRDefault="003074F2" w:rsidP="003074F2">
      <w:pPr>
        <w:rPr>
          <w:rFonts w:ascii="DIN Next LT Pro" w:hAnsi="DIN Next LT Pro" w:cs="Arial"/>
          <w:b/>
          <w:lang w:val="en-US"/>
        </w:rPr>
      </w:pPr>
      <w:r w:rsidRPr="003074F2">
        <w:rPr>
          <w:rFonts w:ascii="DIN Next LT Pro" w:hAnsi="DIN Next LT Pro" w:cs="Arial"/>
          <w:b/>
          <w:lang w:val="en-US"/>
        </w:rPr>
        <w:t>Prompt payments</w:t>
      </w:r>
    </w:p>
    <w:p w:rsidR="003074F2" w:rsidRPr="003074F2" w:rsidRDefault="003074F2" w:rsidP="003074F2">
      <w:pPr>
        <w:rPr>
          <w:rFonts w:ascii="DIN Next LT Pro" w:hAnsi="DIN Next LT Pro" w:cs="Arial"/>
          <w:i/>
          <w:iCs/>
          <w:lang w:val="en-US"/>
        </w:rPr>
      </w:pPr>
      <w:r w:rsidRPr="003074F2">
        <w:rPr>
          <w:rFonts w:ascii="DIN Next LT Pro" w:hAnsi="DIN Next LT Pro" w:cs="Arial"/>
          <w:lang w:val="en-US"/>
        </w:rPr>
        <w:t xml:space="preserve">The Commission did not incur any late interest penalties during 2014 under the </w:t>
      </w:r>
      <w:r w:rsidRPr="003074F2">
        <w:rPr>
          <w:rFonts w:ascii="DIN Next LT Pro" w:hAnsi="DIN Next LT Pro" w:cs="Arial"/>
          <w:i/>
          <w:iCs/>
          <w:lang w:val="en-US"/>
        </w:rPr>
        <w:t>Prompt Payment of Accounts Act 1997</w:t>
      </w:r>
      <w:r w:rsidRPr="003074F2">
        <w:rPr>
          <w:rFonts w:ascii="DIN Next LT Pro" w:hAnsi="DIN Next LT Pro" w:cs="Arial"/>
          <w:iCs/>
          <w:lang w:val="en-US"/>
        </w:rPr>
        <w:t xml:space="preserve">, as amended by </w:t>
      </w:r>
      <w:r w:rsidRPr="003074F2">
        <w:rPr>
          <w:rFonts w:ascii="DIN Next LT Pro" w:hAnsi="DIN Next LT Pro" w:cs="Arial"/>
        </w:rPr>
        <w:t xml:space="preserve">the </w:t>
      </w:r>
      <w:r w:rsidRPr="003074F2">
        <w:rPr>
          <w:rFonts w:ascii="DIN Next LT Pro" w:hAnsi="DIN Next LT Pro" w:cs="Arial"/>
          <w:i/>
          <w:iCs/>
          <w:lang w:val="en-US"/>
        </w:rPr>
        <w:t>European Communities (Late Payment in Commercial Transactions) Regulations 2002.</w:t>
      </w:r>
    </w:p>
    <w:p w:rsidR="003074F2" w:rsidRPr="003074F2" w:rsidRDefault="003074F2" w:rsidP="003074F2">
      <w:pPr>
        <w:rPr>
          <w:rFonts w:ascii="DIN Next LT Pro" w:hAnsi="DIN Next LT Pro" w:cs="Arial"/>
          <w:i/>
          <w:iCs/>
          <w:lang w:val="en-US"/>
        </w:rPr>
      </w:pPr>
    </w:p>
    <w:p w:rsidR="003074F2" w:rsidRPr="003074F2" w:rsidRDefault="003074F2" w:rsidP="003074F2">
      <w:pPr>
        <w:rPr>
          <w:rFonts w:ascii="DIN Next LT Pro" w:hAnsi="DIN Next LT Pro" w:cs="Arial"/>
          <w:b/>
          <w:lang w:val="en-US"/>
        </w:rPr>
      </w:pPr>
      <w:r w:rsidRPr="003074F2">
        <w:rPr>
          <w:rFonts w:ascii="DIN Next LT Pro" w:hAnsi="DIN Next LT Pro" w:cs="Arial"/>
          <w:b/>
          <w:lang w:val="en-US"/>
        </w:rPr>
        <w:t>Audit Committee</w:t>
      </w:r>
    </w:p>
    <w:p w:rsidR="003074F2" w:rsidRPr="003074F2" w:rsidRDefault="003074F2" w:rsidP="003074F2">
      <w:pPr>
        <w:rPr>
          <w:rFonts w:ascii="DIN Next LT Pro" w:hAnsi="DIN Next LT Pro" w:cs="Arial"/>
        </w:rPr>
      </w:pPr>
      <w:r w:rsidRPr="003074F2">
        <w:rPr>
          <w:rFonts w:ascii="DIN Next LT Pro" w:hAnsi="DIN Next LT Pro" w:cs="Arial"/>
        </w:rPr>
        <w:t>The Commission is audited by Audit Committee of the Office of the Attorney General.</w:t>
      </w:r>
    </w:p>
    <w:p w:rsidR="003074F2" w:rsidRPr="003074F2" w:rsidRDefault="003074F2" w:rsidP="003074F2">
      <w:pPr>
        <w:rPr>
          <w:rFonts w:ascii="DIN Next LT Pro" w:hAnsi="DIN Next LT Pro" w:cs="Arial"/>
        </w:rPr>
      </w:pPr>
    </w:p>
    <w:p w:rsidR="003074F2" w:rsidRPr="003074F2" w:rsidRDefault="003074F2" w:rsidP="003074F2">
      <w:pPr>
        <w:rPr>
          <w:rFonts w:ascii="DIN Next LT Pro" w:hAnsi="DIN Next LT Pro" w:cs="Arial"/>
        </w:rPr>
      </w:pPr>
      <w:r w:rsidRPr="003074F2">
        <w:rPr>
          <w:rFonts w:ascii="DIN Next LT Pro" w:hAnsi="DIN Next LT Pro" w:cs="Arial"/>
        </w:rPr>
        <w:t>Under current accounting procedures, mone</w:t>
      </w:r>
      <w:bookmarkStart w:id="0" w:name="_GoBack"/>
      <w:bookmarkEnd w:id="0"/>
      <w:r w:rsidRPr="003074F2">
        <w:rPr>
          <w:rFonts w:ascii="DIN Next LT Pro" w:hAnsi="DIN Next LT Pro" w:cs="Arial"/>
        </w:rPr>
        <w:t xml:space="preserve">ys are drawn down from the Office of the Attorney General on a monthly basis by way of a Grant. Commission internal financial controls and expenditure are monitored by the Comptroller and Auditor General on an annual basis. </w:t>
      </w:r>
    </w:p>
    <w:p w:rsidR="00CC402F" w:rsidRDefault="00CC402F"/>
    <w:sectPr w:rsidR="00CC4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CE-Light">
    <w:altName w:val="Times New Roman"/>
    <w:charset w:val="EE"/>
    <w:family w:val="auto"/>
    <w:pitch w:val="variable"/>
    <w:sig w:usb0="00000005" w:usb1="0000204A" w:usb2="00000000" w:usb3="00000000" w:csb0="00000002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F2"/>
    <w:rsid w:val="003074F2"/>
    <w:rsid w:val="00C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F2"/>
    <w:pPr>
      <w:spacing w:after="0" w:line="240" w:lineRule="auto"/>
      <w:jc w:val="both"/>
    </w:pPr>
    <w:rPr>
      <w:rFonts w:ascii="DINCE-Light" w:eastAsia="Times New Roman" w:hAnsi="DINCE-Light" w:cs="Times New Roman"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F2"/>
    <w:pPr>
      <w:spacing w:after="0" w:line="240" w:lineRule="auto"/>
      <w:jc w:val="both"/>
    </w:pPr>
    <w:rPr>
      <w:rFonts w:ascii="DINCE-Light" w:eastAsia="Times New Roman" w:hAnsi="DINCE-Light" w:cs="Times New Roman"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dfleming</dc:creator>
  <cp:lastModifiedBy>dfleming</cp:lastModifiedBy>
  <cp:revision>1</cp:revision>
  <dcterms:created xsi:type="dcterms:W3CDTF">2016-05-05T10:30:00Z</dcterms:created>
  <dcterms:modified xsi:type="dcterms:W3CDTF">2016-05-05T10:31:00Z</dcterms:modified>
</cp:coreProperties>
</file>