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2FD9" w14:textId="77777777" w:rsidR="002859CC" w:rsidRDefault="003D4227">
      <w:pPr>
        <w:keepNext/>
        <w:widowControl w:val="0"/>
        <w:suppressAutoHyphens/>
        <w:spacing w:line="360" w:lineRule="atLeast"/>
        <w:outlineLvl w:val="5"/>
        <w:rPr>
          <w:rFonts w:ascii="Arial" w:hAnsi="Arial"/>
          <w:b/>
          <w:bCs/>
        </w:rPr>
      </w:pPr>
      <w:r>
        <w:rPr>
          <w:rFonts w:ascii="Arial" w:hAnsi="Arial"/>
          <w:b/>
          <w:bCs/>
          <w:noProof/>
          <w:lang w:val="en-IE" w:eastAsia="en-IE"/>
        </w:rPr>
        <w:drawing>
          <wp:anchor distT="57150" distB="57150" distL="57150" distR="57150" simplePos="0" relativeHeight="251659264" behindDoc="0" locked="0" layoutInCell="1" allowOverlap="1" wp14:anchorId="02C5DF66" wp14:editId="7C17FA0F">
            <wp:simplePos x="0" y="0"/>
            <wp:positionH relativeFrom="column">
              <wp:posOffset>2343784</wp:posOffset>
            </wp:positionH>
            <wp:positionV relativeFrom="line">
              <wp:posOffset>197484</wp:posOffset>
            </wp:positionV>
            <wp:extent cx="1495426" cy="1933576"/>
            <wp:effectExtent l="0" t="0" r="0" b="0"/>
            <wp:wrapThrough wrapText="bothSides" distL="57150" distR="57150">
              <wp:wrapPolygon edited="1">
                <wp:start x="0" y="0"/>
                <wp:lineTo x="0" y="21600"/>
                <wp:lineTo x="21600" y="21600"/>
                <wp:lineTo x="21600" y="0"/>
                <wp:lineTo x="0" y="0"/>
              </wp:wrapPolygon>
            </wp:wrapThrough>
            <wp:docPr id="1073741825" name="officeArt object" descr="S:\Administration\LRC LOGO\LRC colour Logo.jpg"/>
            <wp:cNvGraphicFramePr/>
            <a:graphic xmlns:a="http://schemas.openxmlformats.org/drawingml/2006/main">
              <a:graphicData uri="http://schemas.openxmlformats.org/drawingml/2006/picture">
                <pic:pic xmlns:pic="http://schemas.openxmlformats.org/drawingml/2006/picture">
                  <pic:nvPicPr>
                    <pic:cNvPr id="1073741825" name="S:\Administration\LRC LOGO\LRC colour Logo.jpg" descr="S:\Administration\LRC LOGO\LRC colour Logo.jpg"/>
                    <pic:cNvPicPr>
                      <a:picLocks noChangeAspect="1"/>
                    </pic:cNvPicPr>
                  </pic:nvPicPr>
                  <pic:blipFill>
                    <a:blip r:embed="rId12"/>
                    <a:srcRect t="8538" r="4005" b="8915"/>
                    <a:stretch>
                      <a:fillRect/>
                    </a:stretch>
                  </pic:blipFill>
                  <pic:spPr>
                    <a:xfrm>
                      <a:off x="0" y="0"/>
                      <a:ext cx="1495426" cy="1933576"/>
                    </a:xfrm>
                    <a:prstGeom prst="rect">
                      <a:avLst/>
                    </a:prstGeom>
                    <a:ln w="12700" cap="flat">
                      <a:noFill/>
                      <a:miter lim="400000"/>
                    </a:ln>
                    <a:effectLst/>
                  </pic:spPr>
                </pic:pic>
              </a:graphicData>
            </a:graphic>
          </wp:anchor>
        </w:drawing>
      </w:r>
    </w:p>
    <w:p w14:paraId="7E2693AF" w14:textId="77777777" w:rsidR="002859CC" w:rsidRDefault="002859CC">
      <w:pPr>
        <w:keepNext/>
        <w:widowControl w:val="0"/>
        <w:suppressAutoHyphens/>
        <w:spacing w:line="360" w:lineRule="atLeast"/>
        <w:outlineLvl w:val="5"/>
        <w:rPr>
          <w:rFonts w:ascii="Arial" w:hAnsi="Arial"/>
          <w:b/>
          <w:bCs/>
        </w:rPr>
      </w:pPr>
    </w:p>
    <w:p w14:paraId="28FCAA85" w14:textId="77777777" w:rsidR="002859CC" w:rsidRDefault="002859CC">
      <w:pPr>
        <w:keepNext/>
        <w:widowControl w:val="0"/>
        <w:suppressAutoHyphens/>
        <w:spacing w:line="360" w:lineRule="atLeast"/>
        <w:outlineLvl w:val="5"/>
        <w:rPr>
          <w:rFonts w:ascii="Arial" w:hAnsi="Arial"/>
          <w:b/>
          <w:bCs/>
        </w:rPr>
      </w:pPr>
    </w:p>
    <w:p w14:paraId="0026733B" w14:textId="77777777" w:rsidR="002859CC" w:rsidRDefault="002859CC">
      <w:pPr>
        <w:keepNext/>
        <w:widowControl w:val="0"/>
        <w:suppressAutoHyphens/>
        <w:spacing w:line="360" w:lineRule="atLeast"/>
        <w:outlineLvl w:val="5"/>
        <w:rPr>
          <w:rFonts w:ascii="Arial" w:hAnsi="Arial"/>
          <w:b/>
          <w:bCs/>
        </w:rPr>
      </w:pPr>
    </w:p>
    <w:p w14:paraId="5E1F59C6" w14:textId="77777777" w:rsidR="002859CC" w:rsidRDefault="002859CC">
      <w:pPr>
        <w:keepNext/>
        <w:widowControl w:val="0"/>
        <w:suppressAutoHyphens/>
        <w:spacing w:line="360" w:lineRule="atLeast"/>
        <w:outlineLvl w:val="5"/>
        <w:rPr>
          <w:rFonts w:ascii="Arial" w:hAnsi="Arial"/>
          <w:b/>
          <w:bCs/>
        </w:rPr>
      </w:pPr>
    </w:p>
    <w:p w14:paraId="73C3FBBC" w14:textId="77777777" w:rsidR="002859CC" w:rsidRDefault="002859CC">
      <w:pPr>
        <w:keepNext/>
        <w:widowControl w:val="0"/>
        <w:suppressAutoHyphens/>
        <w:spacing w:line="360" w:lineRule="atLeast"/>
        <w:outlineLvl w:val="5"/>
        <w:rPr>
          <w:rFonts w:ascii="Arial" w:hAnsi="Arial"/>
          <w:b/>
          <w:bCs/>
        </w:rPr>
      </w:pPr>
    </w:p>
    <w:p w14:paraId="409D5EB9" w14:textId="77777777" w:rsidR="002859CC" w:rsidRDefault="002859CC">
      <w:pPr>
        <w:keepNext/>
        <w:widowControl w:val="0"/>
        <w:suppressAutoHyphens/>
        <w:spacing w:line="360" w:lineRule="atLeast"/>
        <w:outlineLvl w:val="5"/>
        <w:rPr>
          <w:rFonts w:ascii="Arial" w:hAnsi="Arial"/>
          <w:b/>
          <w:bCs/>
        </w:rPr>
      </w:pPr>
    </w:p>
    <w:p w14:paraId="7047A9C2" w14:textId="77777777" w:rsidR="002859CC" w:rsidRDefault="002859CC">
      <w:pPr>
        <w:keepNext/>
        <w:widowControl w:val="0"/>
        <w:suppressAutoHyphens/>
        <w:spacing w:line="360" w:lineRule="atLeast"/>
        <w:outlineLvl w:val="5"/>
        <w:rPr>
          <w:rFonts w:ascii="Arial" w:hAnsi="Arial"/>
          <w:b/>
          <w:bCs/>
        </w:rPr>
      </w:pPr>
    </w:p>
    <w:p w14:paraId="08486D6B" w14:textId="77777777" w:rsidR="002859CC" w:rsidRDefault="002859CC">
      <w:pPr>
        <w:keepNext/>
        <w:widowControl w:val="0"/>
        <w:suppressAutoHyphens/>
        <w:spacing w:line="360" w:lineRule="atLeast"/>
        <w:outlineLvl w:val="5"/>
        <w:rPr>
          <w:rFonts w:ascii="Arial" w:hAnsi="Arial"/>
          <w:b/>
          <w:bCs/>
        </w:rPr>
      </w:pPr>
    </w:p>
    <w:p w14:paraId="5D9A51C0" w14:textId="77777777" w:rsidR="002859CC" w:rsidRDefault="002859CC">
      <w:pPr>
        <w:keepNext/>
        <w:widowControl w:val="0"/>
        <w:suppressAutoHyphens/>
        <w:spacing w:line="360" w:lineRule="atLeast"/>
        <w:outlineLvl w:val="5"/>
        <w:rPr>
          <w:rFonts w:ascii="Arial" w:hAnsi="Arial"/>
          <w:b/>
          <w:bCs/>
        </w:rPr>
      </w:pPr>
    </w:p>
    <w:p w14:paraId="043F0F37" w14:textId="77777777" w:rsidR="002859CC" w:rsidRDefault="002859CC">
      <w:pPr>
        <w:keepNext/>
        <w:widowControl w:val="0"/>
        <w:suppressAutoHyphens/>
        <w:spacing w:line="360" w:lineRule="atLeast"/>
        <w:jc w:val="center"/>
        <w:outlineLvl w:val="5"/>
        <w:rPr>
          <w:rFonts w:ascii="Arial" w:hAnsi="Arial"/>
          <w:b/>
          <w:bCs/>
        </w:rPr>
      </w:pPr>
    </w:p>
    <w:p w14:paraId="02376A01" w14:textId="77777777" w:rsidR="002859CC" w:rsidRDefault="003D4227">
      <w:pPr>
        <w:keepNext/>
        <w:widowControl w:val="0"/>
        <w:suppressAutoHyphens/>
        <w:spacing w:line="360" w:lineRule="atLeast"/>
        <w:jc w:val="center"/>
        <w:outlineLvl w:val="5"/>
        <w:rPr>
          <w:rFonts w:ascii="Arial" w:eastAsia="Arial" w:hAnsi="Arial" w:cs="Arial"/>
          <w:b/>
          <w:bCs/>
          <w:smallCaps/>
          <w:spacing w:val="-2"/>
          <w:sz w:val="28"/>
          <w:szCs w:val="28"/>
          <w:u w:val="single"/>
        </w:rPr>
      </w:pPr>
      <w:r>
        <w:rPr>
          <w:rFonts w:ascii="Arial" w:hAnsi="Arial"/>
          <w:b/>
          <w:bCs/>
          <w:smallCaps/>
          <w:spacing w:val="-2"/>
          <w:sz w:val="28"/>
          <w:szCs w:val="28"/>
        </w:rPr>
        <w:t>CANDIDATES’ INFORMATION BOOKLET</w:t>
      </w:r>
    </w:p>
    <w:p w14:paraId="22EA649C" w14:textId="77777777" w:rsidR="002859CC" w:rsidRDefault="002859CC">
      <w:pPr>
        <w:suppressAutoHyphens/>
        <w:rPr>
          <w:rFonts w:ascii="Arial" w:eastAsia="Arial" w:hAnsi="Arial" w:cs="Arial"/>
        </w:rPr>
      </w:pPr>
    </w:p>
    <w:p w14:paraId="152269A7" w14:textId="77777777" w:rsidR="002859CC" w:rsidRDefault="002859CC">
      <w:pPr>
        <w:suppressAutoHyphens/>
        <w:rPr>
          <w:rFonts w:ascii="Arial" w:eastAsia="Arial" w:hAnsi="Arial" w:cs="Arial"/>
        </w:rPr>
      </w:pPr>
    </w:p>
    <w:p w14:paraId="643BDFE4" w14:textId="57DB1295" w:rsidR="002859CC" w:rsidRDefault="003D4227">
      <w:pPr>
        <w:tabs>
          <w:tab w:val="center" w:pos="4513"/>
        </w:tabs>
        <w:suppressAutoHyphens/>
        <w:jc w:val="center"/>
        <w:rPr>
          <w:rFonts w:ascii="Arial" w:eastAsia="Arial" w:hAnsi="Arial" w:cs="Arial"/>
          <w:b/>
          <w:bCs/>
        </w:rPr>
      </w:pPr>
      <w:r>
        <w:rPr>
          <w:rFonts w:ascii="Arial" w:hAnsi="Arial"/>
          <w:b/>
          <w:bCs/>
        </w:rPr>
        <w:t>PLEASE READ CAREFULLY</w:t>
      </w:r>
    </w:p>
    <w:p w14:paraId="68091ED1" w14:textId="77777777" w:rsidR="002859CC" w:rsidRDefault="002859CC">
      <w:pPr>
        <w:suppressAutoHyphens/>
        <w:rPr>
          <w:rFonts w:ascii="Arial" w:eastAsia="Arial" w:hAnsi="Arial" w:cs="Arial"/>
        </w:rPr>
      </w:pPr>
    </w:p>
    <w:p w14:paraId="40F034D5" w14:textId="77777777" w:rsidR="002859CC" w:rsidRDefault="002859CC">
      <w:pPr>
        <w:suppressAutoHyphens/>
        <w:rPr>
          <w:rFonts w:ascii="Arial" w:eastAsia="Arial" w:hAnsi="Arial" w:cs="Arial"/>
        </w:rPr>
      </w:pPr>
    </w:p>
    <w:tbl>
      <w:tblPr>
        <w:tblW w:w="89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30"/>
      </w:tblGrid>
      <w:tr w:rsidR="002859CC" w14:paraId="46FE4A05" w14:textId="77777777">
        <w:trPr>
          <w:trHeight w:val="2942"/>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7A159" w14:textId="77777777" w:rsidR="002859CC" w:rsidRDefault="003D4227">
            <w:pPr>
              <w:pStyle w:val="BodyText2"/>
              <w:jc w:val="center"/>
              <w:rPr>
                <w:rFonts w:ascii="Arial" w:eastAsia="Arial" w:hAnsi="Arial" w:cs="Arial"/>
                <w:sz w:val="26"/>
                <w:szCs w:val="26"/>
              </w:rPr>
            </w:pPr>
            <w:r>
              <w:rPr>
                <w:rFonts w:ascii="Arial" w:hAnsi="Arial"/>
                <w:sz w:val="26"/>
                <w:szCs w:val="26"/>
              </w:rPr>
              <w:t>Open competition for appointment to the position of:</w:t>
            </w:r>
          </w:p>
          <w:p w14:paraId="3D65C898" w14:textId="65645049" w:rsidR="002859CC" w:rsidRDefault="003D4227">
            <w:pPr>
              <w:pStyle w:val="Title"/>
              <w:tabs>
                <w:tab w:val="left" w:pos="360"/>
                <w:tab w:val="left" w:pos="540"/>
                <w:tab w:val="left" w:pos="1560"/>
              </w:tabs>
              <w:rPr>
                <w:rFonts w:ascii="Arial" w:eastAsia="Arial" w:hAnsi="Arial" w:cs="Arial"/>
                <w:smallCaps/>
                <w:sz w:val="28"/>
                <w:szCs w:val="28"/>
              </w:rPr>
            </w:pPr>
            <w:r>
              <w:rPr>
                <w:rFonts w:ascii="Arial" w:hAnsi="Arial"/>
                <w:smallCaps/>
                <w:sz w:val="32"/>
                <w:szCs w:val="32"/>
              </w:rPr>
              <w:t xml:space="preserve">Legal Researcher (Statute Law Revision </w:t>
            </w:r>
            <w:proofErr w:type="spellStart"/>
            <w:r>
              <w:rPr>
                <w:rFonts w:ascii="Arial" w:hAnsi="Arial"/>
                <w:smallCaps/>
                <w:sz w:val="32"/>
                <w:szCs w:val="32"/>
              </w:rPr>
              <w:t>Programme</w:t>
            </w:r>
            <w:proofErr w:type="spellEnd"/>
            <w:r>
              <w:rPr>
                <w:rFonts w:ascii="Arial" w:hAnsi="Arial"/>
                <w:smallCaps/>
                <w:sz w:val="32"/>
                <w:szCs w:val="32"/>
              </w:rPr>
              <w:t>)</w:t>
            </w:r>
          </w:p>
          <w:p w14:paraId="04CD5354" w14:textId="6DE9FBE8" w:rsidR="002859CC" w:rsidRPr="006D5455" w:rsidRDefault="003D4227">
            <w:pPr>
              <w:pStyle w:val="Title"/>
              <w:tabs>
                <w:tab w:val="left" w:pos="360"/>
                <w:tab w:val="left" w:pos="540"/>
                <w:tab w:val="left" w:pos="1560"/>
              </w:tabs>
              <w:rPr>
                <w:rFonts w:ascii="Arial" w:eastAsia="Arial" w:hAnsi="Arial" w:cs="Arial"/>
                <w:smallCaps/>
                <w:color w:val="auto"/>
                <w:sz w:val="26"/>
                <w:szCs w:val="26"/>
              </w:rPr>
            </w:pPr>
            <w:r w:rsidRPr="006D5455">
              <w:rPr>
                <w:rFonts w:ascii="Arial" w:hAnsi="Arial"/>
                <w:smallCaps/>
                <w:color w:val="auto"/>
                <w:sz w:val="26"/>
                <w:szCs w:val="26"/>
              </w:rPr>
              <w:t xml:space="preserve">(Temporary </w:t>
            </w:r>
            <w:proofErr w:type="gramStart"/>
            <w:r w:rsidRPr="006D5455">
              <w:rPr>
                <w:rFonts w:ascii="Arial" w:hAnsi="Arial"/>
                <w:smallCaps/>
                <w:color w:val="auto"/>
                <w:sz w:val="26"/>
                <w:szCs w:val="26"/>
              </w:rPr>
              <w:t>Full Time Two Year</w:t>
            </w:r>
            <w:proofErr w:type="gramEnd"/>
            <w:r w:rsidRPr="006D5455">
              <w:rPr>
                <w:rFonts w:ascii="Arial" w:hAnsi="Arial"/>
                <w:smallCaps/>
                <w:color w:val="auto"/>
                <w:sz w:val="26"/>
                <w:szCs w:val="26"/>
              </w:rPr>
              <w:t xml:space="preserve"> Contract)</w:t>
            </w:r>
            <w:r w:rsidR="001554EF" w:rsidRPr="001554EF">
              <w:rPr>
                <w:rFonts w:ascii="Arial" w:hAnsi="Arial"/>
                <w:b w:val="0"/>
                <w:bCs w:val="0"/>
                <w:smallCaps/>
                <w:color w:val="FF0000"/>
                <w:sz w:val="26"/>
                <w:szCs w:val="26"/>
              </w:rPr>
              <w:t xml:space="preserve"> </w:t>
            </w:r>
          </w:p>
          <w:p w14:paraId="54026467" w14:textId="77777777" w:rsidR="002859CC" w:rsidRPr="006D5455" w:rsidRDefault="003D4227">
            <w:pPr>
              <w:pStyle w:val="Title"/>
              <w:tabs>
                <w:tab w:val="left" w:pos="360"/>
                <w:tab w:val="left" w:pos="540"/>
                <w:tab w:val="left" w:pos="1560"/>
              </w:tabs>
              <w:rPr>
                <w:rFonts w:ascii="Arial" w:eastAsia="Arial" w:hAnsi="Arial" w:cs="Arial"/>
                <w:smallCaps/>
                <w:color w:val="auto"/>
                <w:sz w:val="26"/>
                <w:szCs w:val="26"/>
              </w:rPr>
            </w:pPr>
            <w:r w:rsidRPr="006D5455">
              <w:rPr>
                <w:rFonts w:ascii="Arial" w:hAnsi="Arial"/>
                <w:smallCaps/>
                <w:color w:val="auto"/>
                <w:sz w:val="26"/>
                <w:szCs w:val="26"/>
              </w:rPr>
              <w:t xml:space="preserve">in the </w:t>
            </w:r>
          </w:p>
          <w:p w14:paraId="7AD2A7AB" w14:textId="77777777" w:rsidR="002859CC" w:rsidRPr="006D5455" w:rsidRDefault="003D4227">
            <w:pPr>
              <w:pStyle w:val="Title"/>
              <w:tabs>
                <w:tab w:val="left" w:pos="360"/>
                <w:tab w:val="left" w:pos="540"/>
                <w:tab w:val="left" w:pos="1560"/>
              </w:tabs>
              <w:rPr>
                <w:rFonts w:ascii="Arial" w:eastAsia="Arial" w:hAnsi="Arial" w:cs="Arial"/>
                <w:smallCaps/>
                <w:color w:val="auto"/>
                <w:sz w:val="28"/>
                <w:szCs w:val="28"/>
              </w:rPr>
            </w:pPr>
            <w:r w:rsidRPr="006D5455">
              <w:rPr>
                <w:rFonts w:ascii="Arial" w:hAnsi="Arial"/>
                <w:smallCaps/>
                <w:color w:val="auto"/>
                <w:sz w:val="28"/>
                <w:szCs w:val="28"/>
              </w:rPr>
              <w:t>Law Reform Commission</w:t>
            </w:r>
          </w:p>
          <w:p w14:paraId="7E774CAB" w14:textId="77777777" w:rsidR="002859CC" w:rsidRPr="006D5455" w:rsidRDefault="002859CC">
            <w:pPr>
              <w:pStyle w:val="Title"/>
              <w:tabs>
                <w:tab w:val="left" w:pos="360"/>
                <w:tab w:val="left" w:pos="540"/>
                <w:tab w:val="left" w:pos="1560"/>
              </w:tabs>
              <w:rPr>
                <w:rFonts w:ascii="Arial" w:eastAsia="Arial" w:hAnsi="Arial" w:cs="Arial"/>
                <w:b w:val="0"/>
                <w:bCs w:val="0"/>
                <w:color w:val="auto"/>
                <w:sz w:val="26"/>
                <w:szCs w:val="26"/>
              </w:rPr>
            </w:pPr>
          </w:p>
          <w:p w14:paraId="41C53E92" w14:textId="61B4FA4A" w:rsidR="002859CC" w:rsidRDefault="003D4227">
            <w:pPr>
              <w:suppressAutoHyphens/>
              <w:jc w:val="center"/>
            </w:pPr>
            <w:r w:rsidRPr="006D5455">
              <w:rPr>
                <w:rFonts w:ascii="Arial" w:hAnsi="Arial"/>
                <w:color w:val="auto"/>
                <w:spacing w:val="-2"/>
                <w:sz w:val="26"/>
                <w:szCs w:val="26"/>
              </w:rPr>
              <w:t xml:space="preserve">Closing date: </w:t>
            </w:r>
            <w:r w:rsidR="003808AA" w:rsidRPr="003808AA">
              <w:rPr>
                <w:rFonts w:ascii="Arial" w:hAnsi="Arial"/>
                <w:b/>
                <w:bCs/>
                <w:color w:val="auto"/>
                <w:spacing w:val="-2"/>
                <w:sz w:val="26"/>
                <w:szCs w:val="26"/>
              </w:rPr>
              <w:t>11</w:t>
            </w:r>
            <w:r w:rsidR="003808AA" w:rsidRPr="008412D1">
              <w:rPr>
                <w:rFonts w:ascii="Arial" w:hAnsi="Arial"/>
                <w:b/>
                <w:bCs/>
                <w:color w:val="auto"/>
                <w:spacing w:val="-2"/>
                <w:sz w:val="26"/>
                <w:szCs w:val="26"/>
                <w:vertAlign w:val="superscript"/>
              </w:rPr>
              <w:t>th</w:t>
            </w:r>
            <w:r w:rsidR="003808AA" w:rsidRPr="003808AA">
              <w:rPr>
                <w:rFonts w:ascii="Arial" w:hAnsi="Arial"/>
                <w:b/>
                <w:bCs/>
                <w:color w:val="auto"/>
                <w:spacing w:val="-2"/>
                <w:sz w:val="26"/>
                <w:szCs w:val="26"/>
              </w:rPr>
              <w:t xml:space="preserve"> March 2021</w:t>
            </w:r>
            <w:r w:rsidR="00963532" w:rsidRPr="003808AA">
              <w:rPr>
                <w:rFonts w:ascii="Arial" w:hAnsi="Arial"/>
                <w:b/>
                <w:bCs/>
                <w:color w:val="auto"/>
                <w:spacing w:val="-2"/>
                <w:sz w:val="26"/>
                <w:szCs w:val="26"/>
              </w:rPr>
              <w:t xml:space="preserve"> </w:t>
            </w:r>
            <w:r w:rsidRPr="006D5455">
              <w:rPr>
                <w:rFonts w:ascii="Arial" w:hAnsi="Arial"/>
                <w:color w:val="auto"/>
                <w:spacing w:val="-2"/>
                <w:sz w:val="26"/>
                <w:szCs w:val="26"/>
              </w:rPr>
              <w:t>at 12 pm (noon)</w:t>
            </w:r>
          </w:p>
        </w:tc>
      </w:tr>
    </w:tbl>
    <w:p w14:paraId="246A79A2" w14:textId="77777777" w:rsidR="002859CC" w:rsidRDefault="002859CC">
      <w:pPr>
        <w:widowControl w:val="0"/>
        <w:suppressAutoHyphens/>
        <w:ind w:left="392" w:hanging="392"/>
        <w:rPr>
          <w:rFonts w:ascii="Arial" w:eastAsia="Arial" w:hAnsi="Arial" w:cs="Arial"/>
        </w:rPr>
      </w:pPr>
    </w:p>
    <w:p w14:paraId="23C91132" w14:textId="77777777" w:rsidR="002859CC" w:rsidRDefault="002859CC">
      <w:pPr>
        <w:suppressAutoHyphens/>
        <w:rPr>
          <w:rFonts w:ascii="Arial" w:eastAsia="Arial" w:hAnsi="Arial" w:cs="Arial"/>
        </w:rPr>
      </w:pPr>
    </w:p>
    <w:p w14:paraId="73A580BB" w14:textId="77777777" w:rsidR="002859CC" w:rsidRDefault="002859CC">
      <w:pPr>
        <w:tabs>
          <w:tab w:val="left" w:pos="1560"/>
        </w:tabs>
        <w:suppressAutoHyphens/>
        <w:jc w:val="center"/>
        <w:rPr>
          <w:rFonts w:ascii="Arial" w:eastAsia="Arial" w:hAnsi="Arial" w:cs="Arial"/>
          <w:sz w:val="22"/>
          <w:szCs w:val="22"/>
        </w:rPr>
      </w:pPr>
    </w:p>
    <w:p w14:paraId="2F487068" w14:textId="77777777" w:rsidR="002859CC" w:rsidRDefault="002859CC">
      <w:pPr>
        <w:tabs>
          <w:tab w:val="left" w:pos="1560"/>
        </w:tabs>
        <w:suppressAutoHyphens/>
        <w:jc w:val="center"/>
        <w:rPr>
          <w:rFonts w:ascii="Arial" w:eastAsia="Arial" w:hAnsi="Arial" w:cs="Arial"/>
          <w:sz w:val="22"/>
          <w:szCs w:val="22"/>
        </w:rPr>
      </w:pPr>
    </w:p>
    <w:p w14:paraId="090D23F8" w14:textId="77777777" w:rsidR="002859CC" w:rsidRDefault="003D4227">
      <w:pPr>
        <w:tabs>
          <w:tab w:val="left" w:pos="1560"/>
        </w:tabs>
        <w:suppressAutoHyphens/>
        <w:jc w:val="center"/>
        <w:rPr>
          <w:rFonts w:ascii="Arial" w:eastAsia="Arial" w:hAnsi="Arial" w:cs="Arial"/>
          <w:sz w:val="22"/>
          <w:szCs w:val="22"/>
        </w:rPr>
      </w:pPr>
      <w:r>
        <w:rPr>
          <w:rFonts w:ascii="Arial" w:hAnsi="Arial"/>
          <w:sz w:val="22"/>
          <w:szCs w:val="22"/>
        </w:rPr>
        <w:t>The Law Reform Commission is</w:t>
      </w:r>
    </w:p>
    <w:p w14:paraId="5829A0EE" w14:textId="77777777" w:rsidR="002859CC" w:rsidRDefault="003D4227">
      <w:pPr>
        <w:tabs>
          <w:tab w:val="left" w:pos="1560"/>
        </w:tabs>
        <w:suppressAutoHyphens/>
        <w:jc w:val="center"/>
        <w:rPr>
          <w:rFonts w:ascii="Arial" w:eastAsia="Arial" w:hAnsi="Arial" w:cs="Arial"/>
          <w:sz w:val="22"/>
          <w:szCs w:val="22"/>
        </w:rPr>
      </w:pPr>
      <w:r>
        <w:rPr>
          <w:rFonts w:ascii="Arial" w:hAnsi="Arial"/>
          <w:sz w:val="22"/>
          <w:szCs w:val="22"/>
        </w:rPr>
        <w:t>committed to a policy of equal opportunity.</w:t>
      </w:r>
    </w:p>
    <w:p w14:paraId="500FC15F" w14:textId="77777777" w:rsidR="002859CC" w:rsidRDefault="002859CC">
      <w:pPr>
        <w:tabs>
          <w:tab w:val="left" w:pos="1560"/>
        </w:tabs>
        <w:suppressAutoHyphens/>
        <w:jc w:val="center"/>
        <w:rPr>
          <w:rFonts w:ascii="Arial" w:eastAsia="Arial" w:hAnsi="Arial" w:cs="Arial"/>
          <w:sz w:val="22"/>
          <w:szCs w:val="22"/>
        </w:rPr>
      </w:pPr>
    </w:p>
    <w:p w14:paraId="077A3D78" w14:textId="77777777" w:rsidR="002859CC" w:rsidRDefault="003D4227">
      <w:pPr>
        <w:tabs>
          <w:tab w:val="left" w:pos="1560"/>
        </w:tabs>
        <w:suppressAutoHyphens/>
        <w:jc w:val="center"/>
        <w:rPr>
          <w:rFonts w:ascii="Arial" w:eastAsia="Arial" w:hAnsi="Arial" w:cs="Arial"/>
          <w:sz w:val="22"/>
          <w:szCs w:val="22"/>
        </w:rPr>
      </w:pPr>
      <w:r>
        <w:rPr>
          <w:rFonts w:ascii="Arial" w:hAnsi="Arial"/>
          <w:sz w:val="22"/>
          <w:szCs w:val="22"/>
        </w:rPr>
        <w:t>The Law Reform Commission will run this campaign in compliance with the Code of Practice for</w:t>
      </w:r>
      <w:r>
        <w:rPr>
          <w:rFonts w:ascii="Arial" w:hAnsi="Arial"/>
          <w:color w:val="FF0000"/>
          <w:sz w:val="22"/>
          <w:szCs w:val="22"/>
          <w:u w:color="FF0000"/>
        </w:rPr>
        <w:t xml:space="preserve"> </w:t>
      </w:r>
      <w:r>
        <w:rPr>
          <w:rFonts w:ascii="Arial" w:hAnsi="Arial"/>
          <w:sz w:val="22"/>
          <w:szCs w:val="22"/>
        </w:rPr>
        <w:t>Appointment to Positions in the Civil Service and Public Service</w:t>
      </w:r>
      <w:r>
        <w:rPr>
          <w:rFonts w:ascii="Arial" w:hAnsi="Arial"/>
          <w:color w:val="FF0000"/>
          <w:sz w:val="22"/>
          <w:szCs w:val="22"/>
          <w:u w:color="FF0000"/>
        </w:rPr>
        <w:t xml:space="preserve"> </w:t>
      </w:r>
      <w:r>
        <w:rPr>
          <w:rFonts w:ascii="Arial" w:hAnsi="Arial"/>
          <w:sz w:val="22"/>
          <w:szCs w:val="22"/>
        </w:rPr>
        <w:t>prepared by the Commission for Public Service Appointments (CPSA).</w:t>
      </w:r>
    </w:p>
    <w:p w14:paraId="7794E3E8" w14:textId="77777777" w:rsidR="002859CC" w:rsidRDefault="002859CC">
      <w:pPr>
        <w:tabs>
          <w:tab w:val="left" w:pos="1560"/>
        </w:tabs>
        <w:suppressAutoHyphens/>
        <w:jc w:val="center"/>
        <w:rPr>
          <w:rFonts w:ascii="Arial" w:eastAsia="Arial" w:hAnsi="Arial" w:cs="Arial"/>
          <w:sz w:val="22"/>
          <w:szCs w:val="22"/>
        </w:rPr>
      </w:pPr>
    </w:p>
    <w:p w14:paraId="25F827C8" w14:textId="77777777" w:rsidR="002859CC" w:rsidRDefault="003D4227">
      <w:pPr>
        <w:tabs>
          <w:tab w:val="left" w:pos="1560"/>
        </w:tabs>
        <w:suppressAutoHyphens/>
        <w:jc w:val="center"/>
        <w:rPr>
          <w:rFonts w:ascii="Arial" w:eastAsia="Arial" w:hAnsi="Arial" w:cs="Arial"/>
          <w:sz w:val="22"/>
          <w:szCs w:val="22"/>
        </w:rPr>
      </w:pPr>
      <w:r>
        <w:rPr>
          <w:rFonts w:ascii="Arial" w:hAnsi="Arial"/>
          <w:sz w:val="22"/>
          <w:szCs w:val="22"/>
        </w:rPr>
        <w:t xml:space="preserve">Codes of practice are published by the CPSA and are available on </w:t>
      </w:r>
      <w:hyperlink r:id="rId13" w:history="1">
        <w:r>
          <w:rPr>
            <w:rStyle w:val="Hyperlink0"/>
          </w:rPr>
          <w:t>www.cpsa.ie</w:t>
        </w:r>
      </w:hyperlink>
    </w:p>
    <w:p w14:paraId="3C1AD7BB" w14:textId="77777777" w:rsidR="002859CC" w:rsidRDefault="002859CC">
      <w:pPr>
        <w:tabs>
          <w:tab w:val="left" w:pos="1560"/>
        </w:tabs>
        <w:suppressAutoHyphens/>
        <w:jc w:val="center"/>
        <w:rPr>
          <w:rFonts w:ascii="Arial" w:eastAsia="Arial" w:hAnsi="Arial" w:cs="Arial"/>
          <w:sz w:val="22"/>
          <w:szCs w:val="22"/>
        </w:rPr>
      </w:pPr>
    </w:p>
    <w:p w14:paraId="6CD303FD" w14:textId="77777777" w:rsidR="002859CC" w:rsidRDefault="002859CC">
      <w:pPr>
        <w:pBdr>
          <w:bottom w:val="single" w:sz="12" w:space="0" w:color="000000"/>
        </w:pBdr>
        <w:tabs>
          <w:tab w:val="left" w:pos="1560"/>
        </w:tabs>
        <w:suppressAutoHyphens/>
        <w:jc w:val="center"/>
        <w:rPr>
          <w:rFonts w:ascii="Arial" w:eastAsia="Arial" w:hAnsi="Arial" w:cs="Arial"/>
          <w:sz w:val="22"/>
          <w:szCs w:val="22"/>
        </w:rPr>
      </w:pPr>
    </w:p>
    <w:p w14:paraId="764CDFB1" w14:textId="77777777" w:rsidR="002859CC" w:rsidRDefault="002859CC">
      <w:pPr>
        <w:tabs>
          <w:tab w:val="center" w:pos="4513"/>
        </w:tabs>
        <w:suppressAutoHyphens/>
        <w:rPr>
          <w:rFonts w:ascii="Arial" w:eastAsia="Arial" w:hAnsi="Arial" w:cs="Arial"/>
          <w:smallCaps/>
          <w:sz w:val="20"/>
          <w:szCs w:val="20"/>
        </w:rPr>
      </w:pPr>
    </w:p>
    <w:p w14:paraId="7E2E80F5" w14:textId="77777777" w:rsidR="002859CC" w:rsidRDefault="002859CC">
      <w:pPr>
        <w:tabs>
          <w:tab w:val="center" w:pos="4513"/>
        </w:tabs>
        <w:suppressAutoHyphens/>
        <w:rPr>
          <w:rFonts w:ascii="Arial" w:eastAsia="Arial" w:hAnsi="Arial" w:cs="Arial"/>
          <w:smallCaps/>
          <w:sz w:val="20"/>
          <w:szCs w:val="20"/>
        </w:rPr>
      </w:pPr>
    </w:p>
    <w:p w14:paraId="59163A5A" w14:textId="77777777" w:rsidR="002859CC" w:rsidRDefault="002859CC">
      <w:pPr>
        <w:tabs>
          <w:tab w:val="center" w:pos="4513"/>
        </w:tabs>
        <w:suppressAutoHyphens/>
        <w:rPr>
          <w:rFonts w:ascii="Arial" w:eastAsia="Arial" w:hAnsi="Arial" w:cs="Arial"/>
          <w:smallCaps/>
          <w:sz w:val="20"/>
          <w:szCs w:val="20"/>
        </w:rPr>
      </w:pPr>
    </w:p>
    <w:p w14:paraId="44C97892" w14:textId="77777777" w:rsidR="002859CC" w:rsidRDefault="002859CC">
      <w:pPr>
        <w:tabs>
          <w:tab w:val="center" w:pos="4513"/>
        </w:tabs>
        <w:suppressAutoHyphens/>
        <w:rPr>
          <w:rFonts w:ascii="Arial" w:eastAsia="Arial" w:hAnsi="Arial" w:cs="Arial"/>
          <w:smallCaps/>
          <w:sz w:val="20"/>
          <w:szCs w:val="20"/>
        </w:rPr>
      </w:pPr>
    </w:p>
    <w:p w14:paraId="002345C5" w14:textId="77777777" w:rsidR="002859CC" w:rsidRDefault="002859CC">
      <w:pPr>
        <w:tabs>
          <w:tab w:val="center" w:pos="4513"/>
        </w:tabs>
        <w:suppressAutoHyphens/>
        <w:rPr>
          <w:rFonts w:ascii="Arial" w:eastAsia="Arial" w:hAnsi="Arial" w:cs="Arial"/>
          <w:smallCaps/>
          <w:sz w:val="20"/>
          <w:szCs w:val="20"/>
        </w:rPr>
      </w:pPr>
    </w:p>
    <w:p w14:paraId="64384A0A" w14:textId="77777777" w:rsidR="002859CC" w:rsidRDefault="002859CC">
      <w:pPr>
        <w:tabs>
          <w:tab w:val="center" w:pos="4513"/>
        </w:tabs>
        <w:suppressAutoHyphens/>
        <w:rPr>
          <w:rFonts w:ascii="Arial" w:eastAsia="Arial" w:hAnsi="Arial" w:cs="Arial"/>
          <w:smallCaps/>
          <w:sz w:val="22"/>
          <w:szCs w:val="22"/>
        </w:rPr>
      </w:pPr>
    </w:p>
    <w:p w14:paraId="5E7D59AB" w14:textId="77777777" w:rsidR="002859CC" w:rsidRDefault="003D4227">
      <w:pPr>
        <w:tabs>
          <w:tab w:val="center" w:pos="4513"/>
        </w:tabs>
        <w:suppressAutoHyphens/>
        <w:jc w:val="center"/>
        <w:rPr>
          <w:rFonts w:ascii="Arial" w:eastAsia="Arial" w:hAnsi="Arial" w:cs="Arial"/>
          <w:sz w:val="22"/>
          <w:szCs w:val="22"/>
        </w:rPr>
      </w:pPr>
      <w:r>
        <w:rPr>
          <w:rFonts w:ascii="Arial" w:hAnsi="Arial"/>
          <w:sz w:val="22"/>
          <w:szCs w:val="22"/>
        </w:rPr>
        <w:t>Telephone Number: (353) 1 637 7609</w:t>
      </w:r>
    </w:p>
    <w:p w14:paraId="09E5DCE7" w14:textId="77777777" w:rsidR="002859CC" w:rsidRDefault="003D4227">
      <w:pPr>
        <w:tabs>
          <w:tab w:val="center" w:pos="4513"/>
        </w:tabs>
        <w:suppressAutoHyphens/>
        <w:jc w:val="center"/>
        <w:rPr>
          <w:rFonts w:ascii="Arial" w:eastAsia="Arial" w:hAnsi="Arial" w:cs="Arial"/>
          <w:sz w:val="22"/>
          <w:szCs w:val="22"/>
        </w:rPr>
      </w:pPr>
      <w:r>
        <w:rPr>
          <w:rFonts w:ascii="Arial" w:hAnsi="Arial"/>
          <w:sz w:val="22"/>
          <w:szCs w:val="22"/>
        </w:rPr>
        <w:t xml:space="preserve">Email:  </w:t>
      </w:r>
      <w:hyperlink r:id="rId14" w:history="1">
        <w:r>
          <w:rPr>
            <w:rStyle w:val="Hyperlink1"/>
          </w:rPr>
          <w:t>Recruitment@lawreform.ie</w:t>
        </w:r>
      </w:hyperlink>
    </w:p>
    <w:p w14:paraId="52582CFC" w14:textId="77777777" w:rsidR="002859CC" w:rsidRDefault="003D4227">
      <w:pPr>
        <w:tabs>
          <w:tab w:val="center" w:pos="4513"/>
        </w:tabs>
        <w:suppressAutoHyphens/>
        <w:jc w:val="center"/>
        <w:rPr>
          <w:rFonts w:ascii="Arial" w:eastAsia="Arial" w:hAnsi="Arial" w:cs="Arial"/>
        </w:rPr>
      </w:pPr>
      <w:r>
        <w:rPr>
          <w:rFonts w:ascii="Arial" w:hAnsi="Arial"/>
          <w:sz w:val="22"/>
          <w:szCs w:val="22"/>
        </w:rPr>
        <w:t xml:space="preserve">Web: </w:t>
      </w:r>
      <w:hyperlink r:id="rId15" w:history="1">
        <w:r>
          <w:rPr>
            <w:rStyle w:val="Hyperlink1"/>
          </w:rPr>
          <w:t>www.lawreform.ie</w:t>
        </w:r>
      </w:hyperlink>
    </w:p>
    <w:tbl>
      <w:tblPr>
        <w:tblW w:w="90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2"/>
      </w:tblGrid>
      <w:tr w:rsidR="002859CC" w14:paraId="65D3BA2A" w14:textId="77777777">
        <w:trPr>
          <w:trHeight w:val="740"/>
          <w:jc w:val="center"/>
        </w:trPr>
        <w:tc>
          <w:tcPr>
            <w:tcW w:w="9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C299B0" w14:textId="77777777" w:rsidR="002859CC" w:rsidRDefault="003D4227">
            <w:pPr>
              <w:suppressAutoHyphens/>
              <w:spacing w:after="54"/>
              <w:jc w:val="center"/>
              <w:rPr>
                <w:rFonts w:ascii="Arial" w:eastAsia="Arial" w:hAnsi="Arial" w:cs="Arial"/>
                <w:b/>
                <w:bCs/>
                <w:sz w:val="28"/>
                <w:szCs w:val="28"/>
              </w:rPr>
            </w:pPr>
            <w:r>
              <w:rPr>
                <w:rFonts w:ascii="Arial" w:hAnsi="Arial"/>
                <w:b/>
                <w:bCs/>
                <w:sz w:val="32"/>
                <w:szCs w:val="32"/>
              </w:rPr>
              <w:lastRenderedPageBreak/>
              <w:t xml:space="preserve">Legal Researcher (Statute Law Revision </w:t>
            </w:r>
            <w:proofErr w:type="spellStart"/>
            <w:r>
              <w:rPr>
                <w:rFonts w:ascii="Arial" w:hAnsi="Arial"/>
                <w:b/>
                <w:bCs/>
                <w:sz w:val="32"/>
                <w:szCs w:val="32"/>
              </w:rPr>
              <w:t>Programme</w:t>
            </w:r>
            <w:proofErr w:type="spellEnd"/>
            <w:r>
              <w:rPr>
                <w:rFonts w:ascii="Arial" w:hAnsi="Arial"/>
                <w:b/>
                <w:bCs/>
                <w:sz w:val="32"/>
                <w:szCs w:val="32"/>
              </w:rPr>
              <w:t>)</w:t>
            </w:r>
          </w:p>
          <w:p w14:paraId="138EBC1F" w14:textId="57F85574" w:rsidR="002859CC" w:rsidRDefault="003D4227">
            <w:pPr>
              <w:suppressAutoHyphens/>
              <w:spacing w:after="54"/>
              <w:jc w:val="center"/>
            </w:pPr>
            <w:r w:rsidRPr="006D5455">
              <w:rPr>
                <w:rFonts w:ascii="Arial" w:hAnsi="Arial"/>
                <w:b/>
                <w:bCs/>
                <w:color w:val="auto"/>
                <w:sz w:val="28"/>
                <w:szCs w:val="28"/>
              </w:rPr>
              <w:t xml:space="preserve">(Temporary </w:t>
            </w:r>
            <w:proofErr w:type="gramStart"/>
            <w:r w:rsidRPr="006D5455">
              <w:rPr>
                <w:rFonts w:ascii="Arial" w:hAnsi="Arial"/>
                <w:b/>
                <w:bCs/>
                <w:color w:val="auto"/>
                <w:sz w:val="28"/>
                <w:szCs w:val="28"/>
              </w:rPr>
              <w:t>Full Time Two Year</w:t>
            </w:r>
            <w:proofErr w:type="gramEnd"/>
            <w:r w:rsidRPr="006D5455">
              <w:rPr>
                <w:rFonts w:ascii="Arial" w:hAnsi="Arial"/>
                <w:b/>
                <w:bCs/>
                <w:color w:val="auto"/>
                <w:sz w:val="28"/>
                <w:szCs w:val="28"/>
              </w:rPr>
              <w:t xml:space="preserve"> Contract)</w:t>
            </w:r>
            <w:r w:rsidR="001554EF">
              <w:rPr>
                <w:rFonts w:ascii="Arial" w:hAnsi="Arial"/>
                <w:b/>
                <w:bCs/>
                <w:color w:val="auto"/>
                <w:sz w:val="28"/>
                <w:szCs w:val="28"/>
              </w:rPr>
              <w:t xml:space="preserve"> </w:t>
            </w:r>
          </w:p>
        </w:tc>
      </w:tr>
    </w:tbl>
    <w:p w14:paraId="0699D359" w14:textId="77777777" w:rsidR="002859CC" w:rsidRDefault="002859CC">
      <w:pPr>
        <w:widowControl w:val="0"/>
        <w:tabs>
          <w:tab w:val="center" w:pos="4513"/>
        </w:tabs>
        <w:suppressAutoHyphens/>
        <w:jc w:val="center"/>
        <w:rPr>
          <w:rFonts w:ascii="Arial" w:eastAsia="Arial" w:hAnsi="Arial" w:cs="Arial"/>
        </w:rPr>
      </w:pPr>
    </w:p>
    <w:p w14:paraId="564DBAFF" w14:textId="77777777" w:rsidR="002859CC" w:rsidRDefault="002859CC">
      <w:pPr>
        <w:pStyle w:val="Heading3"/>
        <w:jc w:val="both"/>
        <w:rPr>
          <w:caps/>
          <w:color w:val="000000"/>
          <w:sz w:val="28"/>
          <w:szCs w:val="28"/>
          <w:u w:color="000000"/>
        </w:rPr>
      </w:pPr>
    </w:p>
    <w:p w14:paraId="7F0BB547" w14:textId="77777777" w:rsidR="002859CC" w:rsidRDefault="003D4227">
      <w:pPr>
        <w:pStyle w:val="Heading3"/>
        <w:pBdr>
          <w:bottom w:val="single" w:sz="4" w:space="0" w:color="000000"/>
        </w:pBdr>
        <w:spacing w:before="0" w:after="80"/>
        <w:jc w:val="both"/>
        <w:rPr>
          <w:caps/>
          <w:color w:val="000000"/>
          <w:sz w:val="28"/>
          <w:szCs w:val="28"/>
          <w:u w:color="000000"/>
        </w:rPr>
      </w:pPr>
      <w:r>
        <w:rPr>
          <w:caps/>
          <w:color w:val="000000"/>
          <w:sz w:val="28"/>
          <w:szCs w:val="28"/>
          <w:u w:color="000000"/>
        </w:rPr>
        <w:t>Law Reform Commission</w:t>
      </w:r>
    </w:p>
    <w:p w14:paraId="7F367387" w14:textId="77777777" w:rsidR="002859CC" w:rsidRDefault="003D4227">
      <w:pPr>
        <w:pStyle w:val="Heading3"/>
        <w:jc w:val="both"/>
        <w:rPr>
          <w:color w:val="000000"/>
          <w:u w:color="000000"/>
        </w:rPr>
      </w:pPr>
      <w:r>
        <w:rPr>
          <w:color w:val="000000"/>
          <w:u w:color="000000"/>
        </w:rPr>
        <w:t>Background Information on the Post</w:t>
      </w:r>
    </w:p>
    <w:p w14:paraId="66FB034B" w14:textId="77777777" w:rsidR="002859CC" w:rsidRDefault="003D4227">
      <w:pPr>
        <w:jc w:val="both"/>
        <w:rPr>
          <w:rFonts w:ascii="Arial" w:eastAsia="Arial" w:hAnsi="Arial" w:cs="Arial"/>
          <w:sz w:val="22"/>
          <w:szCs w:val="22"/>
        </w:rPr>
      </w:pPr>
      <w:bookmarkStart w:id="0" w:name="_Hlk62216567"/>
      <w:r>
        <w:rPr>
          <w:rFonts w:ascii="Arial" w:hAnsi="Arial"/>
          <w:sz w:val="22"/>
          <w:szCs w:val="22"/>
        </w:rPr>
        <w:t>The Law Reform Commission is a statutory body established by the Law Reform Commission Act 1975. The Commission has five members - the President, the Full-time Commissioner, and three part-time Commissioners.</w:t>
      </w:r>
    </w:p>
    <w:p w14:paraId="46BA3AD3" w14:textId="77777777" w:rsidR="002859CC" w:rsidRDefault="002859CC">
      <w:pPr>
        <w:jc w:val="both"/>
        <w:rPr>
          <w:rFonts w:ascii="Arial" w:eastAsia="Arial" w:hAnsi="Arial" w:cs="Arial"/>
          <w:sz w:val="22"/>
          <w:szCs w:val="22"/>
        </w:rPr>
      </w:pPr>
    </w:p>
    <w:p w14:paraId="716F7DAD" w14:textId="77777777" w:rsidR="002859CC" w:rsidRDefault="003D4227">
      <w:pPr>
        <w:jc w:val="both"/>
        <w:rPr>
          <w:rFonts w:ascii="Arial" w:eastAsia="Arial" w:hAnsi="Arial" w:cs="Arial"/>
          <w:sz w:val="22"/>
          <w:szCs w:val="22"/>
        </w:rPr>
      </w:pPr>
      <w:r>
        <w:rPr>
          <w:rFonts w:ascii="Arial" w:hAnsi="Arial"/>
          <w:sz w:val="22"/>
          <w:szCs w:val="22"/>
        </w:rPr>
        <w:t xml:space="preserve">Its role is to keep the law under independent, </w:t>
      </w:r>
      <w:proofErr w:type="gramStart"/>
      <w:r>
        <w:rPr>
          <w:rFonts w:ascii="Arial" w:hAnsi="Arial"/>
          <w:sz w:val="22"/>
          <w:szCs w:val="22"/>
        </w:rPr>
        <w:t>objective</w:t>
      </w:r>
      <w:proofErr w:type="gramEnd"/>
      <w:r>
        <w:rPr>
          <w:rFonts w:ascii="Arial" w:hAnsi="Arial"/>
          <w:sz w:val="22"/>
          <w:szCs w:val="22"/>
        </w:rPr>
        <w:t xml:space="preserve"> and expert review, to make consequent recommendations for law reform and to make current law accessible for all.</w:t>
      </w:r>
    </w:p>
    <w:p w14:paraId="2EB534B1" w14:textId="77777777" w:rsidR="00B4266E" w:rsidRPr="00B4266E" w:rsidRDefault="00B4266E" w:rsidP="00B4266E">
      <w:pPr>
        <w:jc w:val="both"/>
        <w:rPr>
          <w:rFonts w:ascii="Arial" w:hAnsi="Arial"/>
          <w:sz w:val="22"/>
          <w:szCs w:val="22"/>
          <w:lang w:val="en-GB"/>
        </w:rPr>
      </w:pPr>
    </w:p>
    <w:p w14:paraId="78B33946" w14:textId="1A368784" w:rsidR="00B4266E" w:rsidRDefault="00B4266E" w:rsidP="00B4266E">
      <w:pPr>
        <w:jc w:val="both"/>
        <w:rPr>
          <w:rFonts w:ascii="Arial" w:hAnsi="Arial"/>
          <w:sz w:val="22"/>
          <w:szCs w:val="22"/>
          <w:lang w:val="en-GB"/>
        </w:rPr>
      </w:pPr>
      <w:r w:rsidRPr="00B4266E">
        <w:rPr>
          <w:rFonts w:ascii="Arial" w:hAnsi="Arial"/>
          <w:sz w:val="22"/>
          <w:szCs w:val="22"/>
          <w:lang w:val="en-GB"/>
        </w:rPr>
        <w:t xml:space="preserve">The Statute Law Revision Programme (SLRP) is part of the Commission’s Access to Legislation division. Its purpose is to bring greater clarity to the Irish statute book by revoking obsolete and spent legislation inherited before the State came into existence in 1922. Since its initiation in 2003, the SLRP has resulted in the enactment of six Statute Law Revision Acts. The Statute Law Revision Acts 2005–2012 and 2016 addressed primary legislation. The Statute Law Revision Act 2015 addressed statutory and prerogative instruments (secondary legislation) </w:t>
      </w:r>
      <w:r w:rsidR="00054DDC">
        <w:rPr>
          <w:rFonts w:ascii="Arial" w:hAnsi="Arial"/>
          <w:sz w:val="22"/>
          <w:szCs w:val="22"/>
          <w:lang w:val="en-GB"/>
        </w:rPr>
        <w:t xml:space="preserve">made </w:t>
      </w:r>
      <w:r w:rsidRPr="00B4266E">
        <w:rPr>
          <w:rFonts w:ascii="Arial" w:hAnsi="Arial"/>
          <w:sz w:val="22"/>
          <w:szCs w:val="22"/>
          <w:lang w:val="en-GB"/>
        </w:rPr>
        <w:t>up to 1820.</w:t>
      </w:r>
    </w:p>
    <w:p w14:paraId="003C29C0" w14:textId="1F1A50E4" w:rsidR="00B4266E" w:rsidRDefault="00B4266E" w:rsidP="00B4266E">
      <w:pPr>
        <w:jc w:val="both"/>
        <w:rPr>
          <w:rFonts w:ascii="Arial" w:hAnsi="Arial"/>
          <w:sz w:val="22"/>
          <w:szCs w:val="22"/>
          <w:lang w:val="en-GB"/>
        </w:rPr>
      </w:pPr>
    </w:p>
    <w:p w14:paraId="7B69C842" w14:textId="1A93D391" w:rsidR="00B4266E" w:rsidRDefault="00B4266E" w:rsidP="00B4266E">
      <w:pPr>
        <w:jc w:val="both"/>
        <w:rPr>
          <w:rFonts w:ascii="Arial" w:hAnsi="Arial"/>
          <w:sz w:val="22"/>
          <w:szCs w:val="22"/>
          <w:lang w:val="en-GB"/>
        </w:rPr>
      </w:pPr>
      <w:r>
        <w:rPr>
          <w:rFonts w:ascii="Arial" w:hAnsi="Arial"/>
          <w:sz w:val="22"/>
          <w:szCs w:val="22"/>
        </w:rPr>
        <w:t>Following on from the Statute Law Revision Act 2015,</w:t>
      </w:r>
      <w:r>
        <w:rPr>
          <w:rFonts w:ascii="Arial" w:hAnsi="Arial"/>
        </w:rPr>
        <w:t xml:space="preserve"> t</w:t>
      </w:r>
      <w:r>
        <w:rPr>
          <w:rFonts w:ascii="Arial" w:hAnsi="Arial"/>
          <w:sz w:val="22"/>
          <w:szCs w:val="22"/>
        </w:rPr>
        <w:t xml:space="preserve">he current phase of the Statute Law Revision </w:t>
      </w:r>
      <w:proofErr w:type="spellStart"/>
      <w:r>
        <w:rPr>
          <w:rFonts w:ascii="Arial" w:hAnsi="Arial"/>
          <w:sz w:val="22"/>
          <w:szCs w:val="22"/>
        </w:rPr>
        <w:t>Programme</w:t>
      </w:r>
      <w:proofErr w:type="spellEnd"/>
      <w:r>
        <w:rPr>
          <w:rFonts w:ascii="Arial" w:hAnsi="Arial"/>
          <w:sz w:val="22"/>
          <w:szCs w:val="22"/>
        </w:rPr>
        <w:t xml:space="preserve"> examines statutory and prerogative instruments </w:t>
      </w:r>
      <w:r w:rsidR="00054DDC">
        <w:rPr>
          <w:rFonts w:ascii="Arial" w:hAnsi="Arial"/>
          <w:sz w:val="22"/>
          <w:szCs w:val="22"/>
        </w:rPr>
        <w:t xml:space="preserve">made </w:t>
      </w:r>
      <w:r>
        <w:rPr>
          <w:rFonts w:ascii="Arial" w:hAnsi="Arial"/>
          <w:sz w:val="22"/>
          <w:szCs w:val="22"/>
        </w:rPr>
        <w:t xml:space="preserve">between 1821 and 1922. It is anticipated that this work will result in at least two Statute Law Revision Bills. </w:t>
      </w:r>
      <w:r w:rsidRPr="00EA7DDC">
        <w:rPr>
          <w:rFonts w:ascii="Arial" w:hAnsi="Arial"/>
          <w:sz w:val="22"/>
          <w:szCs w:val="22"/>
          <w:lang w:val="en-GB"/>
        </w:rPr>
        <w:t xml:space="preserve">Completing the pre-1922 SLRP will provide a level of clarity for secondary legislation </w:t>
      </w:r>
      <w:proofErr w:type="gramStart"/>
      <w:r w:rsidRPr="00EA7DDC">
        <w:rPr>
          <w:rFonts w:ascii="Arial" w:hAnsi="Arial"/>
          <w:sz w:val="22"/>
          <w:szCs w:val="22"/>
          <w:lang w:val="en-GB"/>
        </w:rPr>
        <w:t>similar to</w:t>
      </w:r>
      <w:proofErr w:type="gramEnd"/>
      <w:r w:rsidRPr="00EA7DDC">
        <w:rPr>
          <w:rFonts w:ascii="Arial" w:hAnsi="Arial"/>
          <w:sz w:val="22"/>
          <w:szCs w:val="22"/>
          <w:lang w:val="en-GB"/>
        </w:rPr>
        <w:t xml:space="preserve"> that already achieved for primary legislation in previous Statute Law Revision Acts.</w:t>
      </w:r>
    </w:p>
    <w:p w14:paraId="4F9DFFC3" w14:textId="77777777" w:rsidR="00B4266E" w:rsidRPr="00B4266E" w:rsidRDefault="00B4266E" w:rsidP="00B4266E">
      <w:pPr>
        <w:jc w:val="both"/>
        <w:rPr>
          <w:rFonts w:ascii="Arial" w:hAnsi="Arial"/>
          <w:sz w:val="22"/>
          <w:szCs w:val="22"/>
          <w:lang w:val="en-GB"/>
        </w:rPr>
      </w:pPr>
    </w:p>
    <w:p w14:paraId="11F552DC" w14:textId="77777777" w:rsidR="002859CC" w:rsidRDefault="002859CC">
      <w:pPr>
        <w:jc w:val="both"/>
        <w:rPr>
          <w:rFonts w:ascii="Arial" w:eastAsia="Arial" w:hAnsi="Arial" w:cs="Arial"/>
          <w:sz w:val="22"/>
          <w:szCs w:val="22"/>
        </w:rPr>
      </w:pPr>
    </w:p>
    <w:bookmarkEnd w:id="0"/>
    <w:p w14:paraId="0B786B83" w14:textId="77777777" w:rsidR="002859CC" w:rsidRDefault="003D4227">
      <w:pPr>
        <w:jc w:val="both"/>
        <w:rPr>
          <w:rFonts w:ascii="Arial" w:eastAsia="Arial" w:hAnsi="Arial" w:cs="Arial"/>
          <w:b/>
          <w:bCs/>
        </w:rPr>
      </w:pPr>
      <w:r>
        <w:rPr>
          <w:rFonts w:ascii="Arial" w:hAnsi="Arial"/>
          <w:b/>
          <w:bCs/>
        </w:rPr>
        <w:t xml:space="preserve">Role of a Legal Researcher (Statute Law Revision </w:t>
      </w:r>
      <w:proofErr w:type="spellStart"/>
      <w:r>
        <w:rPr>
          <w:rFonts w:ascii="Arial" w:hAnsi="Arial"/>
          <w:b/>
          <w:bCs/>
        </w:rPr>
        <w:t>Programme</w:t>
      </w:r>
      <w:proofErr w:type="spellEnd"/>
      <w:r>
        <w:rPr>
          <w:rFonts w:ascii="Arial" w:hAnsi="Arial"/>
          <w:b/>
          <w:bCs/>
        </w:rPr>
        <w:t>)</w:t>
      </w:r>
    </w:p>
    <w:p w14:paraId="25C12CCD" w14:textId="77777777" w:rsidR="002859CC" w:rsidRDefault="002859CC">
      <w:pPr>
        <w:jc w:val="both"/>
        <w:rPr>
          <w:rFonts w:ascii="Arial" w:eastAsia="Arial" w:hAnsi="Arial" w:cs="Arial"/>
          <w:b/>
          <w:bCs/>
        </w:rPr>
      </w:pPr>
    </w:p>
    <w:p w14:paraId="7EE06E64" w14:textId="4E705885" w:rsidR="002859CC" w:rsidRDefault="003D4227">
      <w:pPr>
        <w:pStyle w:val="Default"/>
        <w:jc w:val="both"/>
        <w:rPr>
          <w:sz w:val="22"/>
          <w:szCs w:val="22"/>
        </w:rPr>
      </w:pPr>
      <w:r>
        <w:rPr>
          <w:sz w:val="22"/>
          <w:szCs w:val="22"/>
        </w:rPr>
        <w:t>Under the supervision of the S</w:t>
      </w:r>
      <w:r w:rsidR="002E49E8">
        <w:rPr>
          <w:sz w:val="22"/>
          <w:szCs w:val="22"/>
        </w:rPr>
        <w:t xml:space="preserve">LRP </w:t>
      </w:r>
      <w:r>
        <w:rPr>
          <w:sz w:val="22"/>
          <w:szCs w:val="22"/>
        </w:rPr>
        <w:t xml:space="preserve">Project Manager, the Legal Researcher will use historical materials, primarily the </w:t>
      </w:r>
      <w:r>
        <w:rPr>
          <w:i/>
          <w:iCs/>
          <w:sz w:val="22"/>
          <w:szCs w:val="22"/>
        </w:rPr>
        <w:t xml:space="preserve">Dublin Gazettes </w:t>
      </w:r>
      <w:r>
        <w:rPr>
          <w:sz w:val="22"/>
          <w:szCs w:val="22"/>
        </w:rPr>
        <w:t xml:space="preserve">and </w:t>
      </w:r>
      <w:r>
        <w:rPr>
          <w:i/>
          <w:iCs/>
          <w:sz w:val="22"/>
          <w:szCs w:val="22"/>
        </w:rPr>
        <w:t>London Gazettes</w:t>
      </w:r>
      <w:r>
        <w:rPr>
          <w:sz w:val="22"/>
          <w:szCs w:val="22"/>
        </w:rPr>
        <w:t xml:space="preserve">, to identify instruments, determine the applicability of identified instruments to Ireland, assess their </w:t>
      </w:r>
      <w:proofErr w:type="gramStart"/>
      <w:r>
        <w:rPr>
          <w:sz w:val="22"/>
          <w:szCs w:val="22"/>
        </w:rPr>
        <w:t>current status</w:t>
      </w:r>
      <w:proofErr w:type="gramEnd"/>
      <w:r>
        <w:rPr>
          <w:sz w:val="22"/>
          <w:szCs w:val="22"/>
        </w:rPr>
        <w:t xml:space="preserve"> in Irish law and make a recommendation as to their future </w:t>
      </w:r>
      <w:r w:rsidR="002E49E8">
        <w:rPr>
          <w:sz w:val="22"/>
          <w:szCs w:val="22"/>
        </w:rPr>
        <w:t xml:space="preserve">status </w:t>
      </w:r>
      <w:r>
        <w:rPr>
          <w:sz w:val="22"/>
          <w:szCs w:val="22"/>
        </w:rPr>
        <w:t>in the Irish statute book. The Legal Researcher will also be involved in consulting with Government Departments, local authorities, bodies, organisations and with members of the public.</w:t>
      </w:r>
    </w:p>
    <w:p w14:paraId="02F7DBD5" w14:textId="77777777" w:rsidR="002859CC" w:rsidRDefault="002859CC">
      <w:pPr>
        <w:jc w:val="both"/>
        <w:rPr>
          <w:rFonts w:ascii="Arial" w:eastAsia="Arial" w:hAnsi="Arial" w:cs="Arial"/>
          <w:sz w:val="22"/>
          <w:szCs w:val="22"/>
        </w:rPr>
      </w:pPr>
    </w:p>
    <w:p w14:paraId="79B92443" w14:textId="77777777" w:rsidR="002859CC" w:rsidRDefault="003D4227">
      <w:pPr>
        <w:jc w:val="both"/>
        <w:rPr>
          <w:rFonts w:ascii="Arial" w:eastAsia="Arial" w:hAnsi="Arial" w:cs="Arial"/>
          <w:b/>
          <w:bCs/>
        </w:rPr>
      </w:pPr>
      <w:r>
        <w:rPr>
          <w:rFonts w:ascii="Arial" w:hAnsi="Arial"/>
          <w:b/>
          <w:bCs/>
        </w:rPr>
        <w:t xml:space="preserve">Principal Duties </w:t>
      </w:r>
    </w:p>
    <w:p w14:paraId="4EB10CC9" w14:textId="77777777" w:rsidR="002859CC" w:rsidRDefault="002859CC">
      <w:pPr>
        <w:jc w:val="both"/>
        <w:rPr>
          <w:rFonts w:ascii="Arial" w:eastAsia="Arial" w:hAnsi="Arial" w:cs="Arial"/>
          <w:i/>
          <w:iCs/>
        </w:rPr>
      </w:pPr>
    </w:p>
    <w:p w14:paraId="794461E5" w14:textId="5A2F73C1" w:rsidR="002859CC" w:rsidRDefault="002E49E8">
      <w:pPr>
        <w:pStyle w:val="Default"/>
        <w:jc w:val="both"/>
        <w:rPr>
          <w:sz w:val="22"/>
          <w:szCs w:val="22"/>
        </w:rPr>
      </w:pPr>
      <w:r>
        <w:rPr>
          <w:sz w:val="22"/>
          <w:szCs w:val="22"/>
        </w:rPr>
        <w:t>S</w:t>
      </w:r>
      <w:r w:rsidR="003D4227">
        <w:rPr>
          <w:sz w:val="22"/>
          <w:szCs w:val="22"/>
        </w:rPr>
        <w:t xml:space="preserve">uccessful candidates will: </w:t>
      </w:r>
    </w:p>
    <w:p w14:paraId="4F6C7717" w14:textId="77777777" w:rsidR="002859CC" w:rsidRDefault="002859CC">
      <w:pPr>
        <w:pStyle w:val="Default"/>
        <w:jc w:val="both"/>
        <w:rPr>
          <w:sz w:val="22"/>
          <w:szCs w:val="22"/>
        </w:rPr>
      </w:pPr>
    </w:p>
    <w:p w14:paraId="0F219296" w14:textId="27937D6C" w:rsidR="002859CC" w:rsidRPr="008A3D0A" w:rsidRDefault="003D4227">
      <w:pPr>
        <w:numPr>
          <w:ilvl w:val="0"/>
          <w:numId w:val="2"/>
        </w:numPr>
        <w:rPr>
          <w:rFonts w:ascii="Arial" w:hAnsi="Arial" w:cs="Arial"/>
          <w:sz w:val="22"/>
          <w:szCs w:val="22"/>
        </w:rPr>
      </w:pPr>
      <w:r w:rsidRPr="008A3D0A">
        <w:rPr>
          <w:rFonts w:ascii="Arial" w:hAnsi="Arial" w:cs="Arial"/>
          <w:sz w:val="22"/>
          <w:szCs w:val="22"/>
        </w:rPr>
        <w:t>use historical materials (</w:t>
      </w:r>
      <w:proofErr w:type="gramStart"/>
      <w:r w:rsidRPr="008A3D0A">
        <w:rPr>
          <w:rFonts w:ascii="Arial" w:hAnsi="Arial" w:cs="Arial"/>
          <w:sz w:val="22"/>
          <w:szCs w:val="22"/>
        </w:rPr>
        <w:t>in particular the</w:t>
      </w:r>
      <w:proofErr w:type="gramEnd"/>
      <w:r w:rsidRPr="008A3D0A">
        <w:rPr>
          <w:rFonts w:ascii="Arial" w:hAnsi="Arial" w:cs="Arial"/>
          <w:sz w:val="22"/>
          <w:szCs w:val="22"/>
        </w:rPr>
        <w:t xml:space="preserve"> </w:t>
      </w:r>
      <w:r w:rsidRPr="008A3D0A">
        <w:rPr>
          <w:rFonts w:ascii="Arial" w:hAnsi="Arial" w:cs="Arial"/>
          <w:i/>
          <w:iCs/>
          <w:sz w:val="22"/>
          <w:szCs w:val="22"/>
        </w:rPr>
        <w:t>Dublin Gazettes</w:t>
      </w:r>
      <w:r w:rsidRPr="008A3D0A">
        <w:rPr>
          <w:rFonts w:ascii="Arial" w:hAnsi="Arial" w:cs="Arial"/>
          <w:sz w:val="22"/>
          <w:szCs w:val="22"/>
        </w:rPr>
        <w:t xml:space="preserve"> and </w:t>
      </w:r>
      <w:r w:rsidRPr="008A3D0A">
        <w:rPr>
          <w:rFonts w:ascii="Arial" w:hAnsi="Arial" w:cs="Arial"/>
          <w:i/>
          <w:iCs/>
          <w:sz w:val="22"/>
          <w:szCs w:val="22"/>
        </w:rPr>
        <w:t>London Gazettes</w:t>
      </w:r>
      <w:r w:rsidRPr="008A3D0A">
        <w:rPr>
          <w:rFonts w:ascii="Arial" w:hAnsi="Arial" w:cs="Arial"/>
          <w:sz w:val="22"/>
          <w:szCs w:val="22"/>
        </w:rPr>
        <w:t>) to establish the status of statutory and prerogative instruments</w:t>
      </w:r>
      <w:r w:rsidR="00E94D2E">
        <w:rPr>
          <w:rFonts w:ascii="Arial" w:hAnsi="Arial" w:cs="Arial"/>
          <w:sz w:val="22"/>
          <w:szCs w:val="22"/>
        </w:rPr>
        <w:t xml:space="preserve"> from 1821 onwards</w:t>
      </w:r>
      <w:r w:rsidRPr="008A3D0A">
        <w:rPr>
          <w:rFonts w:ascii="Arial" w:hAnsi="Arial" w:cs="Arial"/>
          <w:sz w:val="22"/>
          <w:szCs w:val="22"/>
        </w:rPr>
        <w:t>,</w:t>
      </w:r>
    </w:p>
    <w:p w14:paraId="1601472E" w14:textId="4B0715C9" w:rsidR="002859CC" w:rsidRPr="008A3D0A" w:rsidRDefault="003D4227">
      <w:pPr>
        <w:numPr>
          <w:ilvl w:val="0"/>
          <w:numId w:val="2"/>
        </w:numPr>
        <w:rPr>
          <w:rFonts w:ascii="Arial" w:hAnsi="Arial" w:cs="Arial"/>
          <w:sz w:val="22"/>
          <w:szCs w:val="22"/>
        </w:rPr>
      </w:pPr>
      <w:r w:rsidRPr="008A3D0A">
        <w:rPr>
          <w:rFonts w:ascii="Arial" w:hAnsi="Arial" w:cs="Arial"/>
          <w:sz w:val="22"/>
          <w:szCs w:val="22"/>
        </w:rPr>
        <w:t xml:space="preserve">assist in preparing </w:t>
      </w:r>
      <w:r w:rsidR="00CF02C3">
        <w:rPr>
          <w:rFonts w:ascii="Arial" w:hAnsi="Arial" w:cs="Arial"/>
          <w:sz w:val="22"/>
          <w:szCs w:val="22"/>
        </w:rPr>
        <w:t xml:space="preserve">the </w:t>
      </w:r>
      <w:r w:rsidR="0028556A">
        <w:rPr>
          <w:rFonts w:ascii="Arial" w:hAnsi="Arial" w:cs="Arial"/>
          <w:sz w:val="22"/>
          <w:szCs w:val="22"/>
        </w:rPr>
        <w:t xml:space="preserve">lists (schedules) of instruments recommended for revocation or retention in the </w:t>
      </w:r>
      <w:r w:rsidRPr="008A3D0A">
        <w:rPr>
          <w:rFonts w:ascii="Arial" w:hAnsi="Arial" w:cs="Arial"/>
          <w:sz w:val="22"/>
          <w:szCs w:val="22"/>
        </w:rPr>
        <w:t>Statute Law Revision Bill</w:t>
      </w:r>
      <w:r w:rsidR="0028556A">
        <w:rPr>
          <w:rFonts w:ascii="Arial" w:hAnsi="Arial" w:cs="Arial"/>
          <w:sz w:val="22"/>
          <w:szCs w:val="22"/>
        </w:rPr>
        <w:t>s</w:t>
      </w:r>
      <w:r w:rsidRPr="008A3D0A">
        <w:rPr>
          <w:rFonts w:ascii="Arial" w:hAnsi="Arial" w:cs="Arial"/>
          <w:sz w:val="22"/>
          <w:szCs w:val="22"/>
        </w:rPr>
        <w:t>,</w:t>
      </w:r>
    </w:p>
    <w:p w14:paraId="4A147C83" w14:textId="75942E65" w:rsidR="002859CC" w:rsidRDefault="003D4227">
      <w:pPr>
        <w:numPr>
          <w:ilvl w:val="0"/>
          <w:numId w:val="2"/>
        </w:numPr>
        <w:rPr>
          <w:rFonts w:ascii="Arial" w:hAnsi="Arial" w:cs="Arial"/>
          <w:sz w:val="22"/>
          <w:szCs w:val="22"/>
        </w:rPr>
      </w:pPr>
      <w:r w:rsidRPr="008A3D0A">
        <w:rPr>
          <w:rFonts w:ascii="Arial" w:hAnsi="Arial" w:cs="Arial"/>
          <w:sz w:val="22"/>
          <w:szCs w:val="22"/>
        </w:rPr>
        <w:t>assist in stakeholder engagement and consultation,</w:t>
      </w:r>
    </w:p>
    <w:p w14:paraId="50C4CC01" w14:textId="2C874210" w:rsidR="008A3D0A" w:rsidRDefault="008A3D0A">
      <w:pPr>
        <w:numPr>
          <w:ilvl w:val="0"/>
          <w:numId w:val="2"/>
        </w:numPr>
        <w:rPr>
          <w:rFonts w:ascii="Arial" w:hAnsi="Arial" w:cs="Arial"/>
          <w:sz w:val="22"/>
          <w:szCs w:val="22"/>
        </w:rPr>
      </w:pPr>
      <w:r>
        <w:rPr>
          <w:rFonts w:ascii="Arial" w:hAnsi="Arial" w:cs="Arial"/>
          <w:sz w:val="22"/>
          <w:szCs w:val="22"/>
        </w:rPr>
        <w:t xml:space="preserve">provide an efficient, accurate and </w:t>
      </w:r>
      <w:proofErr w:type="gramStart"/>
      <w:r w:rsidR="00963532">
        <w:rPr>
          <w:rFonts w:ascii="Arial" w:hAnsi="Arial" w:cs="Arial"/>
          <w:sz w:val="22"/>
          <w:szCs w:val="22"/>
        </w:rPr>
        <w:t>high quality</w:t>
      </w:r>
      <w:proofErr w:type="gramEnd"/>
      <w:r>
        <w:rPr>
          <w:rFonts w:ascii="Arial" w:hAnsi="Arial" w:cs="Arial"/>
          <w:sz w:val="22"/>
          <w:szCs w:val="22"/>
        </w:rPr>
        <w:t xml:space="preserve"> research service to the Commission,</w:t>
      </w:r>
    </w:p>
    <w:p w14:paraId="16D8AC9C" w14:textId="5E362A9F" w:rsidR="002859CC" w:rsidRPr="008A3D0A" w:rsidRDefault="008A3D0A" w:rsidP="008A3D0A">
      <w:pPr>
        <w:numPr>
          <w:ilvl w:val="0"/>
          <w:numId w:val="2"/>
        </w:numPr>
        <w:jc w:val="both"/>
        <w:rPr>
          <w:rFonts w:ascii="Arial" w:hAnsi="Arial" w:cs="Arial"/>
          <w:sz w:val="22"/>
          <w:szCs w:val="22"/>
        </w:rPr>
      </w:pPr>
      <w:r w:rsidRPr="008A3D0A">
        <w:rPr>
          <w:rFonts w:ascii="Arial" w:hAnsi="Arial" w:cs="Arial"/>
          <w:sz w:val="22"/>
          <w:szCs w:val="22"/>
        </w:rPr>
        <w:t>undertake such other duties as may f</w:t>
      </w:r>
      <w:r w:rsidR="00963532">
        <w:rPr>
          <w:rFonts w:ascii="Arial" w:hAnsi="Arial" w:cs="Arial"/>
          <w:sz w:val="22"/>
          <w:szCs w:val="22"/>
        </w:rPr>
        <w:t>rom</w:t>
      </w:r>
      <w:r w:rsidRPr="008A3D0A">
        <w:rPr>
          <w:rFonts w:ascii="Arial" w:hAnsi="Arial" w:cs="Arial"/>
          <w:sz w:val="22"/>
          <w:szCs w:val="22"/>
        </w:rPr>
        <w:t xml:space="preserve"> time to time be assigned by the Commission</w:t>
      </w:r>
      <w:r w:rsidR="0028556A">
        <w:rPr>
          <w:rFonts w:ascii="Arial" w:hAnsi="Arial" w:cs="Arial"/>
          <w:sz w:val="22"/>
          <w:szCs w:val="22"/>
        </w:rPr>
        <w:t>.</w:t>
      </w:r>
      <w:r w:rsidR="003D4227" w:rsidRPr="008A3D0A">
        <w:rPr>
          <w:rFonts w:ascii="Arial" w:hAnsi="Arial" w:cs="Arial"/>
          <w:sz w:val="22"/>
          <w:szCs w:val="22"/>
        </w:rPr>
        <w:t xml:space="preserve"> </w:t>
      </w:r>
    </w:p>
    <w:p w14:paraId="11629013" w14:textId="77777777" w:rsidR="002859CC" w:rsidRPr="008A3D0A" w:rsidRDefault="002859CC">
      <w:pPr>
        <w:rPr>
          <w:rFonts w:ascii="Arial" w:hAnsi="Arial" w:cs="Arial"/>
        </w:rPr>
      </w:pPr>
    </w:p>
    <w:p w14:paraId="0D3DF39C" w14:textId="77777777" w:rsidR="002859CC" w:rsidRDefault="002859CC"/>
    <w:p w14:paraId="5E8BAF9D" w14:textId="77777777" w:rsidR="00691811" w:rsidRDefault="00691811">
      <w:pPr>
        <w:pStyle w:val="Default"/>
        <w:pBdr>
          <w:bottom w:val="single" w:sz="4" w:space="0" w:color="000000"/>
        </w:pBdr>
        <w:jc w:val="both"/>
        <w:rPr>
          <w:b/>
          <w:bCs/>
          <w:caps/>
          <w:sz w:val="28"/>
          <w:szCs w:val="28"/>
        </w:rPr>
      </w:pPr>
    </w:p>
    <w:p w14:paraId="4F5B924F" w14:textId="77777777" w:rsidR="00691811" w:rsidRDefault="00691811">
      <w:pPr>
        <w:pStyle w:val="Default"/>
        <w:pBdr>
          <w:bottom w:val="single" w:sz="4" w:space="0" w:color="000000"/>
        </w:pBdr>
        <w:jc w:val="both"/>
        <w:rPr>
          <w:b/>
          <w:bCs/>
          <w:caps/>
          <w:sz w:val="28"/>
          <w:szCs w:val="28"/>
        </w:rPr>
      </w:pPr>
    </w:p>
    <w:p w14:paraId="7320065D" w14:textId="77777777" w:rsidR="00691811" w:rsidRDefault="00691811">
      <w:pPr>
        <w:pStyle w:val="Default"/>
        <w:pBdr>
          <w:bottom w:val="single" w:sz="4" w:space="0" w:color="000000"/>
        </w:pBdr>
        <w:jc w:val="both"/>
        <w:rPr>
          <w:b/>
          <w:bCs/>
          <w:caps/>
          <w:sz w:val="28"/>
          <w:szCs w:val="28"/>
        </w:rPr>
      </w:pPr>
    </w:p>
    <w:p w14:paraId="1CB75ED2" w14:textId="0708AEA1" w:rsidR="002859CC" w:rsidRDefault="003D4227">
      <w:pPr>
        <w:pStyle w:val="Default"/>
        <w:pBdr>
          <w:bottom w:val="single" w:sz="4" w:space="0" w:color="000000"/>
        </w:pBdr>
        <w:jc w:val="both"/>
        <w:rPr>
          <w:b/>
          <w:bCs/>
          <w:caps/>
          <w:sz w:val="28"/>
          <w:szCs w:val="28"/>
        </w:rPr>
      </w:pPr>
      <w:r>
        <w:rPr>
          <w:b/>
          <w:bCs/>
          <w:caps/>
          <w:sz w:val="28"/>
          <w:szCs w:val="28"/>
        </w:rPr>
        <w:lastRenderedPageBreak/>
        <w:t>qualifications and experience</w:t>
      </w:r>
    </w:p>
    <w:p w14:paraId="41BD6C24" w14:textId="77777777" w:rsidR="002859CC" w:rsidRDefault="003D4227">
      <w:pPr>
        <w:pStyle w:val="Heading3"/>
        <w:spacing w:before="200" w:after="200"/>
        <w:jc w:val="both"/>
      </w:pPr>
      <w:r>
        <w:rPr>
          <w:color w:val="000000"/>
          <w:u w:color="000000"/>
        </w:rPr>
        <w:t>Essential Requirements</w:t>
      </w:r>
    </w:p>
    <w:p w14:paraId="25809687" w14:textId="347D3FC0" w:rsidR="002859CC" w:rsidRPr="004C313E" w:rsidRDefault="003D4227" w:rsidP="00BB26E8">
      <w:pPr>
        <w:suppressAutoHyphens/>
        <w:jc w:val="both"/>
        <w:rPr>
          <w:rFonts w:asciiTheme="minorHAnsi" w:hAnsiTheme="minorHAnsi" w:cstheme="minorHAnsi"/>
          <w:sz w:val="22"/>
          <w:szCs w:val="22"/>
        </w:rPr>
      </w:pPr>
      <w:r w:rsidRPr="004C313E">
        <w:rPr>
          <w:rFonts w:asciiTheme="minorHAnsi" w:hAnsiTheme="minorHAnsi" w:cstheme="minorHAnsi"/>
          <w:sz w:val="22"/>
          <w:szCs w:val="22"/>
        </w:rPr>
        <w:t>Candidates must, on or before 1</w:t>
      </w:r>
      <w:r w:rsidRPr="004C313E">
        <w:rPr>
          <w:rFonts w:asciiTheme="minorHAnsi" w:hAnsiTheme="minorHAnsi" w:cstheme="minorHAnsi"/>
          <w:sz w:val="22"/>
          <w:szCs w:val="22"/>
          <w:vertAlign w:val="superscript"/>
        </w:rPr>
        <w:t>st</w:t>
      </w:r>
      <w:r w:rsidRPr="004C313E">
        <w:rPr>
          <w:rFonts w:asciiTheme="minorHAnsi" w:hAnsiTheme="minorHAnsi" w:cstheme="minorHAnsi"/>
          <w:sz w:val="22"/>
          <w:szCs w:val="22"/>
        </w:rPr>
        <w:t xml:space="preserve"> </w:t>
      </w:r>
      <w:r w:rsidR="004E2079" w:rsidRPr="004C313E">
        <w:rPr>
          <w:rFonts w:asciiTheme="minorHAnsi" w:hAnsiTheme="minorHAnsi" w:cstheme="minorHAnsi"/>
          <w:sz w:val="22"/>
          <w:szCs w:val="22"/>
        </w:rPr>
        <w:t>September</w:t>
      </w:r>
      <w:r w:rsidRPr="004C313E">
        <w:rPr>
          <w:rFonts w:asciiTheme="minorHAnsi" w:hAnsiTheme="minorHAnsi" w:cstheme="minorHAnsi"/>
          <w:sz w:val="22"/>
          <w:szCs w:val="22"/>
        </w:rPr>
        <w:t xml:space="preserve"> 2020</w:t>
      </w:r>
      <w:r w:rsidR="00E94D2E">
        <w:rPr>
          <w:rFonts w:asciiTheme="minorHAnsi" w:hAnsiTheme="minorHAnsi" w:cstheme="minorHAnsi"/>
          <w:sz w:val="22"/>
          <w:szCs w:val="22"/>
        </w:rPr>
        <w:t>,</w:t>
      </w:r>
      <w:r w:rsidR="00BB26E8" w:rsidRPr="004C313E">
        <w:rPr>
          <w:rFonts w:asciiTheme="minorHAnsi" w:hAnsiTheme="minorHAnsi" w:cstheme="minorHAnsi"/>
          <w:sz w:val="22"/>
          <w:szCs w:val="22"/>
        </w:rPr>
        <w:t xml:space="preserve"> hold an </w:t>
      </w:r>
      <w:proofErr w:type="spellStart"/>
      <w:r w:rsidR="00BB26E8" w:rsidRPr="004C313E">
        <w:rPr>
          <w:rFonts w:asciiTheme="minorHAnsi" w:hAnsiTheme="minorHAnsi" w:cstheme="minorHAnsi"/>
          <w:sz w:val="22"/>
          <w:szCs w:val="22"/>
        </w:rPr>
        <w:t>honours</w:t>
      </w:r>
      <w:proofErr w:type="spellEnd"/>
      <w:r w:rsidR="00BB26E8" w:rsidRPr="004C313E">
        <w:rPr>
          <w:rFonts w:asciiTheme="minorHAnsi" w:hAnsiTheme="minorHAnsi" w:cstheme="minorHAnsi"/>
          <w:sz w:val="22"/>
          <w:szCs w:val="22"/>
        </w:rPr>
        <w:t xml:space="preserve"> degree or an equivalent qualification (at least level 8 on the National Framework of Qualification</w:t>
      </w:r>
      <w:r w:rsidR="004C313E">
        <w:rPr>
          <w:rFonts w:asciiTheme="minorHAnsi" w:hAnsiTheme="minorHAnsi" w:cstheme="minorHAnsi"/>
          <w:sz w:val="22"/>
          <w:szCs w:val="22"/>
        </w:rPr>
        <w:t>s</w:t>
      </w:r>
      <w:r w:rsidR="00BB26E8" w:rsidRPr="004C313E">
        <w:rPr>
          <w:rFonts w:asciiTheme="minorHAnsi" w:hAnsiTheme="minorHAnsi" w:cstheme="minorHAnsi"/>
          <w:sz w:val="22"/>
          <w:szCs w:val="22"/>
        </w:rPr>
        <w:t xml:space="preserve">) in Law or </w:t>
      </w:r>
      <w:r w:rsidRPr="004C313E">
        <w:rPr>
          <w:rFonts w:asciiTheme="minorHAnsi" w:hAnsiTheme="minorHAnsi" w:cstheme="minorHAnsi"/>
          <w:sz w:val="22"/>
          <w:szCs w:val="22"/>
        </w:rPr>
        <w:t>a qualification, acceptable to the Law Reform Commission as equivalent, in which Law was taken as a major subject</w:t>
      </w:r>
      <w:r w:rsidR="003F43F9" w:rsidRPr="004C313E">
        <w:rPr>
          <w:rFonts w:asciiTheme="minorHAnsi" w:hAnsiTheme="minorHAnsi" w:cstheme="minorHAnsi"/>
          <w:sz w:val="22"/>
          <w:szCs w:val="22"/>
        </w:rPr>
        <w:t>.</w:t>
      </w:r>
    </w:p>
    <w:p w14:paraId="5B9DEFBC" w14:textId="77777777" w:rsidR="003F43F9" w:rsidRPr="004C313E" w:rsidRDefault="003F43F9">
      <w:pPr>
        <w:pStyle w:val="Default"/>
        <w:spacing w:after="80"/>
        <w:jc w:val="both"/>
        <w:rPr>
          <w:rFonts w:asciiTheme="minorHAnsi" w:hAnsiTheme="minorHAnsi" w:cstheme="minorHAnsi"/>
          <w:sz w:val="22"/>
          <w:szCs w:val="22"/>
        </w:rPr>
      </w:pPr>
    </w:p>
    <w:p w14:paraId="511B7AC1" w14:textId="44390C69" w:rsidR="002859CC" w:rsidRDefault="003D4227">
      <w:pPr>
        <w:pStyle w:val="Default"/>
        <w:spacing w:after="80"/>
        <w:jc w:val="both"/>
      </w:pPr>
      <w:r>
        <w:rPr>
          <w:sz w:val="22"/>
          <w:szCs w:val="22"/>
        </w:rPr>
        <w:t xml:space="preserve">In </w:t>
      </w:r>
      <w:r w:rsidR="002929E2">
        <w:rPr>
          <w:sz w:val="22"/>
          <w:szCs w:val="22"/>
        </w:rPr>
        <w:t>addition,</w:t>
      </w:r>
      <w:r>
        <w:rPr>
          <w:sz w:val="22"/>
          <w:szCs w:val="22"/>
        </w:rPr>
        <w:t xml:space="preserve"> candidates must possess and be able to demonstrate:</w:t>
      </w:r>
    </w:p>
    <w:p w14:paraId="7782E254" w14:textId="18F3C09E" w:rsidR="003F43F9" w:rsidRDefault="003F43F9" w:rsidP="003F43F9">
      <w:pPr>
        <w:pStyle w:val="Default"/>
        <w:numPr>
          <w:ilvl w:val="0"/>
          <w:numId w:val="6"/>
        </w:numPr>
        <w:spacing w:after="80"/>
        <w:jc w:val="both"/>
        <w:rPr>
          <w:sz w:val="22"/>
          <w:szCs w:val="22"/>
        </w:rPr>
      </w:pPr>
      <w:r>
        <w:rPr>
          <w:sz w:val="22"/>
          <w:szCs w:val="22"/>
        </w:rPr>
        <w:t>A strong understanding of legislation</w:t>
      </w:r>
      <w:r w:rsidR="00CB0300">
        <w:rPr>
          <w:sz w:val="22"/>
          <w:szCs w:val="22"/>
        </w:rPr>
        <w:t xml:space="preserve"> (including </w:t>
      </w:r>
      <w:r>
        <w:rPr>
          <w:sz w:val="22"/>
          <w:szCs w:val="22"/>
        </w:rPr>
        <w:t>pre-1922 legislation,</w:t>
      </w:r>
      <w:r w:rsidR="00CB0300">
        <w:rPr>
          <w:sz w:val="22"/>
          <w:szCs w:val="22"/>
        </w:rPr>
        <w:t xml:space="preserve"> if any)</w:t>
      </w:r>
      <w:r w:rsidR="00167B01">
        <w:rPr>
          <w:sz w:val="22"/>
          <w:szCs w:val="22"/>
        </w:rPr>
        <w:t>,</w:t>
      </w:r>
      <w:r>
        <w:rPr>
          <w:sz w:val="22"/>
          <w:szCs w:val="22"/>
        </w:rPr>
        <w:t xml:space="preserve"> legislative interpretation and the legislative process,</w:t>
      </w:r>
    </w:p>
    <w:p w14:paraId="3DD52241" w14:textId="77777777" w:rsidR="000B435F" w:rsidRDefault="000B435F" w:rsidP="000B435F">
      <w:pPr>
        <w:pStyle w:val="Default"/>
        <w:numPr>
          <w:ilvl w:val="0"/>
          <w:numId w:val="6"/>
        </w:numPr>
        <w:spacing w:after="80"/>
        <w:jc w:val="both"/>
        <w:rPr>
          <w:sz w:val="22"/>
          <w:szCs w:val="22"/>
        </w:rPr>
      </w:pPr>
      <w:bookmarkStart w:id="1" w:name="_Hlk62217871"/>
      <w:r>
        <w:rPr>
          <w:sz w:val="22"/>
          <w:szCs w:val="22"/>
        </w:rPr>
        <w:t xml:space="preserve">The ability to plan, </w:t>
      </w:r>
      <w:proofErr w:type="spellStart"/>
      <w:r>
        <w:rPr>
          <w:sz w:val="22"/>
          <w:szCs w:val="22"/>
        </w:rPr>
        <w:t>prioritise</w:t>
      </w:r>
      <w:proofErr w:type="spellEnd"/>
      <w:r>
        <w:rPr>
          <w:sz w:val="22"/>
          <w:szCs w:val="22"/>
        </w:rPr>
        <w:t xml:space="preserve"> and monitor tasks in a systematic and </w:t>
      </w:r>
      <w:proofErr w:type="spellStart"/>
      <w:r>
        <w:rPr>
          <w:sz w:val="22"/>
          <w:szCs w:val="22"/>
        </w:rPr>
        <w:t>organised</w:t>
      </w:r>
      <w:proofErr w:type="spellEnd"/>
      <w:r>
        <w:rPr>
          <w:sz w:val="22"/>
          <w:szCs w:val="22"/>
        </w:rPr>
        <w:t xml:space="preserve"> way </w:t>
      </w:r>
      <w:proofErr w:type="gramStart"/>
      <w:r>
        <w:rPr>
          <w:sz w:val="22"/>
          <w:szCs w:val="22"/>
        </w:rPr>
        <w:t>in order to</w:t>
      </w:r>
      <w:proofErr w:type="gramEnd"/>
      <w:r>
        <w:rPr>
          <w:sz w:val="22"/>
          <w:szCs w:val="22"/>
        </w:rPr>
        <w:t xml:space="preserve"> deliver work against tight deadlines to high quality standards,</w:t>
      </w:r>
    </w:p>
    <w:bookmarkEnd w:id="1"/>
    <w:p w14:paraId="2B15E099" w14:textId="703CD678" w:rsidR="002859CC" w:rsidRPr="00146A55" w:rsidRDefault="003D4227" w:rsidP="00146A55">
      <w:pPr>
        <w:pStyle w:val="Default"/>
        <w:numPr>
          <w:ilvl w:val="0"/>
          <w:numId w:val="6"/>
        </w:numPr>
        <w:spacing w:after="80"/>
        <w:rPr>
          <w:sz w:val="22"/>
          <w:szCs w:val="22"/>
          <w:lang w:val="en-IE"/>
        </w:rPr>
      </w:pPr>
      <w:r>
        <w:rPr>
          <w:sz w:val="22"/>
          <w:szCs w:val="22"/>
        </w:rPr>
        <w:t xml:space="preserve">Strong </w:t>
      </w:r>
      <w:r w:rsidR="00535B5E">
        <w:rPr>
          <w:sz w:val="22"/>
          <w:szCs w:val="22"/>
        </w:rPr>
        <w:t xml:space="preserve">user </w:t>
      </w:r>
      <w:r>
        <w:rPr>
          <w:sz w:val="22"/>
          <w:szCs w:val="22"/>
        </w:rPr>
        <w:t>information technology skills</w:t>
      </w:r>
      <w:r w:rsidR="00146A55">
        <w:rPr>
          <w:sz w:val="22"/>
          <w:szCs w:val="22"/>
        </w:rPr>
        <w:t xml:space="preserve"> and </w:t>
      </w:r>
      <w:r w:rsidR="00645F02" w:rsidRPr="00535B5E">
        <w:rPr>
          <w:sz w:val="22"/>
          <w:szCs w:val="22"/>
          <w:lang w:val="en-IE"/>
        </w:rPr>
        <w:t>experience</w:t>
      </w:r>
      <w:r w:rsidR="00146A55">
        <w:rPr>
          <w:sz w:val="22"/>
          <w:szCs w:val="22"/>
          <w:lang w:val="en-IE"/>
        </w:rPr>
        <w:t>,</w:t>
      </w:r>
      <w:r w:rsidR="00535B5E" w:rsidRPr="00535B5E">
        <w:rPr>
          <w:sz w:val="22"/>
          <w:szCs w:val="22"/>
          <w:lang w:val="en-IE"/>
        </w:rPr>
        <w:t xml:space="preserve"> </w:t>
      </w:r>
    </w:p>
    <w:p w14:paraId="3280B614" w14:textId="31EF7CD6" w:rsidR="000B435F" w:rsidRDefault="000B435F" w:rsidP="000B435F">
      <w:pPr>
        <w:pStyle w:val="Default"/>
        <w:numPr>
          <w:ilvl w:val="0"/>
          <w:numId w:val="6"/>
        </w:numPr>
        <w:spacing w:after="80"/>
        <w:jc w:val="both"/>
        <w:rPr>
          <w:sz w:val="22"/>
          <w:szCs w:val="22"/>
        </w:rPr>
      </w:pPr>
      <w:r w:rsidRPr="003F43F9">
        <w:rPr>
          <w:sz w:val="22"/>
          <w:szCs w:val="22"/>
        </w:rPr>
        <w:t>Relevant legal research experience or</w:t>
      </w:r>
      <w:r w:rsidRPr="003F43F9">
        <w:rPr>
          <w:i/>
          <w:iCs/>
          <w:sz w:val="22"/>
          <w:szCs w:val="22"/>
        </w:rPr>
        <w:t xml:space="preserve"> </w:t>
      </w:r>
      <w:r w:rsidRPr="003F43F9">
        <w:rPr>
          <w:sz w:val="22"/>
          <w:szCs w:val="22"/>
        </w:rPr>
        <w:t xml:space="preserve">experience in employment using legal research, analytical and evaluative </w:t>
      </w:r>
      <w:proofErr w:type="gramStart"/>
      <w:r w:rsidRPr="003F43F9">
        <w:rPr>
          <w:sz w:val="22"/>
          <w:szCs w:val="22"/>
        </w:rPr>
        <w:t>skills</w:t>
      </w:r>
      <w:proofErr w:type="gramEnd"/>
      <w:r w:rsidRPr="003F43F9">
        <w:rPr>
          <w:sz w:val="22"/>
          <w:szCs w:val="22"/>
        </w:rPr>
        <w:t xml:space="preserve"> and techniques</w:t>
      </w:r>
      <w:r>
        <w:rPr>
          <w:sz w:val="22"/>
          <w:szCs w:val="22"/>
        </w:rPr>
        <w:t>,</w:t>
      </w:r>
    </w:p>
    <w:p w14:paraId="2D805A14" w14:textId="77777777" w:rsidR="000C1709" w:rsidRDefault="000C1709" w:rsidP="000C1709">
      <w:pPr>
        <w:pStyle w:val="Default"/>
        <w:numPr>
          <w:ilvl w:val="0"/>
          <w:numId w:val="6"/>
        </w:numPr>
        <w:spacing w:after="80"/>
        <w:rPr>
          <w:sz w:val="22"/>
          <w:szCs w:val="22"/>
        </w:rPr>
      </w:pPr>
      <w:r>
        <w:rPr>
          <w:sz w:val="22"/>
          <w:szCs w:val="22"/>
        </w:rPr>
        <w:t>Attention to detail,</w:t>
      </w:r>
    </w:p>
    <w:p w14:paraId="20BEDC97" w14:textId="77777777" w:rsidR="00E56C82" w:rsidRDefault="00E56C82" w:rsidP="00E56C82">
      <w:pPr>
        <w:pStyle w:val="Default"/>
        <w:numPr>
          <w:ilvl w:val="0"/>
          <w:numId w:val="6"/>
        </w:numPr>
        <w:spacing w:after="80"/>
        <w:jc w:val="both"/>
        <w:rPr>
          <w:sz w:val="22"/>
          <w:szCs w:val="22"/>
        </w:rPr>
      </w:pPr>
      <w:r>
        <w:rPr>
          <w:sz w:val="22"/>
          <w:szCs w:val="22"/>
        </w:rPr>
        <w:t xml:space="preserve">The ability to write and present research/information in a concise, </w:t>
      </w:r>
      <w:proofErr w:type="gramStart"/>
      <w:r>
        <w:rPr>
          <w:sz w:val="22"/>
          <w:szCs w:val="22"/>
        </w:rPr>
        <w:t>accessible</w:t>
      </w:r>
      <w:proofErr w:type="gramEnd"/>
      <w:r>
        <w:rPr>
          <w:sz w:val="22"/>
          <w:szCs w:val="22"/>
        </w:rPr>
        <w:t xml:space="preserve"> and plain English style,</w:t>
      </w:r>
    </w:p>
    <w:p w14:paraId="64B7B779" w14:textId="2A469DAA" w:rsidR="002859CC" w:rsidRDefault="003D4227">
      <w:pPr>
        <w:pStyle w:val="Default"/>
        <w:numPr>
          <w:ilvl w:val="0"/>
          <w:numId w:val="6"/>
        </w:numPr>
        <w:spacing w:after="80"/>
        <w:jc w:val="both"/>
        <w:rPr>
          <w:sz w:val="22"/>
          <w:szCs w:val="22"/>
        </w:rPr>
      </w:pPr>
      <w:r>
        <w:rPr>
          <w:sz w:val="22"/>
          <w:szCs w:val="22"/>
        </w:rPr>
        <w:t>Strong interpersonal and team working skills</w:t>
      </w:r>
      <w:r w:rsidR="002929E2">
        <w:rPr>
          <w:sz w:val="22"/>
          <w:szCs w:val="22"/>
        </w:rPr>
        <w:t>,</w:t>
      </w:r>
    </w:p>
    <w:p w14:paraId="7706784B" w14:textId="4906AAB3" w:rsidR="002859CC" w:rsidRDefault="003D4227">
      <w:pPr>
        <w:pStyle w:val="Default"/>
        <w:numPr>
          <w:ilvl w:val="0"/>
          <w:numId w:val="6"/>
        </w:numPr>
        <w:spacing w:after="80"/>
        <w:jc w:val="both"/>
        <w:rPr>
          <w:sz w:val="22"/>
          <w:szCs w:val="22"/>
        </w:rPr>
      </w:pPr>
      <w:r>
        <w:rPr>
          <w:sz w:val="22"/>
          <w:szCs w:val="22"/>
        </w:rPr>
        <w:t>The ability to engage effectively with external parties to ensure a successful consultation process</w:t>
      </w:r>
      <w:r w:rsidR="002929E2">
        <w:rPr>
          <w:sz w:val="22"/>
          <w:szCs w:val="22"/>
        </w:rPr>
        <w:t>.</w:t>
      </w:r>
    </w:p>
    <w:p w14:paraId="4E41BF32" w14:textId="77777777" w:rsidR="002859CC" w:rsidRDefault="003D4227">
      <w:pPr>
        <w:pStyle w:val="Heading3"/>
        <w:jc w:val="both"/>
        <w:rPr>
          <w:color w:val="000000"/>
          <w:u w:color="000000"/>
        </w:rPr>
      </w:pPr>
      <w:r>
        <w:rPr>
          <w:color w:val="000000"/>
          <w:u w:color="000000"/>
        </w:rPr>
        <w:t xml:space="preserve">Key Competencies for effective performance as a Legal Researcher (Statute Law Revision </w:t>
      </w:r>
      <w:proofErr w:type="spellStart"/>
      <w:r>
        <w:rPr>
          <w:color w:val="000000"/>
          <w:u w:color="000000"/>
        </w:rPr>
        <w:t>Programme</w:t>
      </w:r>
      <w:proofErr w:type="spellEnd"/>
      <w:r>
        <w:rPr>
          <w:color w:val="000000"/>
          <w:u w:color="000000"/>
        </w:rPr>
        <w:t>)</w:t>
      </w:r>
    </w:p>
    <w:p w14:paraId="4B50B502" w14:textId="77777777" w:rsidR="002859CC" w:rsidRDefault="003D4227">
      <w:pPr>
        <w:jc w:val="both"/>
        <w:rPr>
          <w:rFonts w:ascii="Arial" w:eastAsia="Arial" w:hAnsi="Arial" w:cs="Arial"/>
          <w:sz w:val="22"/>
          <w:szCs w:val="22"/>
        </w:rPr>
      </w:pPr>
      <w:r>
        <w:rPr>
          <w:rFonts w:ascii="Arial" w:hAnsi="Arial"/>
          <w:sz w:val="22"/>
          <w:szCs w:val="22"/>
        </w:rPr>
        <w:t>The attention of candidates is drawn to the key competencies that are applicable to this post:</w:t>
      </w:r>
    </w:p>
    <w:p w14:paraId="723CF161" w14:textId="77777777" w:rsidR="002859CC" w:rsidRDefault="002859CC">
      <w:pPr>
        <w:jc w:val="both"/>
        <w:rPr>
          <w:rFonts w:ascii="Arial" w:eastAsia="Arial" w:hAnsi="Arial" w:cs="Arial"/>
          <w:sz w:val="22"/>
          <w:szCs w:val="22"/>
        </w:rPr>
      </w:pPr>
    </w:p>
    <w:p w14:paraId="6D8A4818" w14:textId="40D6CE05" w:rsidR="00B34350" w:rsidRDefault="008B6875">
      <w:pPr>
        <w:numPr>
          <w:ilvl w:val="0"/>
          <w:numId w:val="8"/>
        </w:numPr>
        <w:spacing w:after="80"/>
        <w:jc w:val="both"/>
        <w:rPr>
          <w:rFonts w:ascii="Arial" w:hAnsi="Arial"/>
          <w:sz w:val="22"/>
          <w:szCs w:val="22"/>
        </w:rPr>
      </w:pPr>
      <w:r>
        <w:rPr>
          <w:rFonts w:ascii="Arial" w:hAnsi="Arial"/>
          <w:sz w:val="22"/>
          <w:szCs w:val="22"/>
        </w:rPr>
        <w:t xml:space="preserve">Strong </w:t>
      </w:r>
      <w:r w:rsidR="00CC0927">
        <w:rPr>
          <w:rFonts w:ascii="Arial" w:hAnsi="Arial"/>
          <w:sz w:val="22"/>
          <w:szCs w:val="22"/>
        </w:rPr>
        <w:t xml:space="preserve">user </w:t>
      </w:r>
      <w:r w:rsidR="00B34350">
        <w:rPr>
          <w:rFonts w:ascii="Arial" w:hAnsi="Arial"/>
          <w:sz w:val="22"/>
          <w:szCs w:val="22"/>
        </w:rPr>
        <w:t>information technology skills</w:t>
      </w:r>
      <w:r w:rsidR="00CC0927">
        <w:rPr>
          <w:rFonts w:ascii="Arial" w:hAnsi="Arial"/>
          <w:sz w:val="22"/>
          <w:szCs w:val="22"/>
        </w:rPr>
        <w:t xml:space="preserve"> and experience</w:t>
      </w:r>
      <w:r w:rsidR="00645F02">
        <w:rPr>
          <w:rFonts w:ascii="Arial" w:hAnsi="Arial"/>
          <w:sz w:val="22"/>
          <w:szCs w:val="22"/>
        </w:rPr>
        <w:t>.</w:t>
      </w:r>
    </w:p>
    <w:p w14:paraId="27050668" w14:textId="2D1DDBE9" w:rsidR="002859CC" w:rsidRDefault="003D4227">
      <w:pPr>
        <w:numPr>
          <w:ilvl w:val="0"/>
          <w:numId w:val="8"/>
        </w:numPr>
        <w:spacing w:after="80"/>
        <w:jc w:val="both"/>
        <w:rPr>
          <w:rFonts w:ascii="Arial" w:hAnsi="Arial"/>
          <w:sz w:val="22"/>
          <w:szCs w:val="22"/>
        </w:rPr>
      </w:pPr>
      <w:r>
        <w:rPr>
          <w:rFonts w:ascii="Arial" w:hAnsi="Arial"/>
          <w:sz w:val="22"/>
          <w:szCs w:val="22"/>
        </w:rPr>
        <w:t xml:space="preserve">Ability to research and </w:t>
      </w:r>
      <w:proofErr w:type="spellStart"/>
      <w:r>
        <w:rPr>
          <w:rFonts w:ascii="Arial" w:hAnsi="Arial"/>
          <w:sz w:val="22"/>
          <w:szCs w:val="22"/>
        </w:rPr>
        <w:t>analyse</w:t>
      </w:r>
      <w:proofErr w:type="spellEnd"/>
      <w:r>
        <w:rPr>
          <w:rFonts w:ascii="Arial" w:hAnsi="Arial"/>
          <w:sz w:val="22"/>
          <w:szCs w:val="22"/>
        </w:rPr>
        <w:t>.</w:t>
      </w:r>
    </w:p>
    <w:p w14:paraId="3B3A644F" w14:textId="7F2FFC05" w:rsidR="002B7319" w:rsidRDefault="003D4227" w:rsidP="002B7319">
      <w:pPr>
        <w:numPr>
          <w:ilvl w:val="0"/>
          <w:numId w:val="8"/>
        </w:numPr>
        <w:jc w:val="both"/>
        <w:rPr>
          <w:rFonts w:ascii="Arial" w:hAnsi="Arial"/>
          <w:sz w:val="22"/>
          <w:szCs w:val="22"/>
        </w:rPr>
      </w:pPr>
      <w:r>
        <w:rPr>
          <w:rFonts w:ascii="Arial" w:hAnsi="Arial"/>
          <w:sz w:val="22"/>
          <w:szCs w:val="22"/>
        </w:rPr>
        <w:t>Ability to deliver results / personal effectiveness.</w:t>
      </w:r>
    </w:p>
    <w:p w14:paraId="6EE441E7" w14:textId="77777777" w:rsidR="002B7319" w:rsidRPr="002B7319" w:rsidRDefault="002B7319" w:rsidP="002B7319">
      <w:pPr>
        <w:ind w:left="567"/>
        <w:jc w:val="both"/>
        <w:rPr>
          <w:rFonts w:ascii="Arial" w:hAnsi="Arial"/>
          <w:sz w:val="22"/>
          <w:szCs w:val="22"/>
        </w:rPr>
      </w:pPr>
    </w:p>
    <w:p w14:paraId="775E4023" w14:textId="77777777" w:rsidR="002B7319" w:rsidRDefault="002B7319" w:rsidP="002B7319">
      <w:pPr>
        <w:numPr>
          <w:ilvl w:val="0"/>
          <w:numId w:val="8"/>
        </w:numPr>
        <w:spacing w:after="80"/>
        <w:jc w:val="both"/>
        <w:rPr>
          <w:rFonts w:ascii="Arial" w:hAnsi="Arial"/>
          <w:sz w:val="22"/>
          <w:szCs w:val="22"/>
        </w:rPr>
      </w:pPr>
      <w:r>
        <w:rPr>
          <w:rFonts w:ascii="Arial" w:hAnsi="Arial"/>
          <w:sz w:val="22"/>
          <w:szCs w:val="22"/>
        </w:rPr>
        <w:t>Good interpersonal skills for an office environment.</w:t>
      </w:r>
    </w:p>
    <w:p w14:paraId="06F16FE4" w14:textId="77777777" w:rsidR="002B7319" w:rsidRDefault="002B7319" w:rsidP="002B7319">
      <w:pPr>
        <w:ind w:left="567"/>
        <w:jc w:val="both"/>
        <w:rPr>
          <w:rFonts w:ascii="Arial" w:hAnsi="Arial"/>
          <w:sz w:val="22"/>
          <w:szCs w:val="22"/>
        </w:rPr>
      </w:pPr>
    </w:p>
    <w:p w14:paraId="1EFB5F44" w14:textId="77777777" w:rsidR="002859CC" w:rsidRDefault="002859CC">
      <w:pPr>
        <w:jc w:val="both"/>
        <w:rPr>
          <w:rFonts w:ascii="Arial" w:eastAsia="Arial" w:hAnsi="Arial" w:cs="Arial"/>
          <w:sz w:val="22"/>
          <w:szCs w:val="22"/>
        </w:rPr>
      </w:pPr>
    </w:p>
    <w:p w14:paraId="2C8280E1" w14:textId="77777777" w:rsidR="002859CC" w:rsidRDefault="003D4227">
      <w:pPr>
        <w:pStyle w:val="BodyText"/>
        <w:spacing w:after="0"/>
        <w:rPr>
          <w:rFonts w:ascii="Arial" w:eastAsia="Arial" w:hAnsi="Arial" w:cs="Arial"/>
          <w:b/>
          <w:bCs/>
        </w:rPr>
      </w:pPr>
      <w:r>
        <w:rPr>
          <w:rFonts w:ascii="Arial" w:hAnsi="Arial"/>
          <w:b/>
          <w:bCs/>
        </w:rPr>
        <w:t>Panel</w:t>
      </w:r>
    </w:p>
    <w:p w14:paraId="25971507" w14:textId="77777777" w:rsidR="002859CC" w:rsidRDefault="003D4227">
      <w:pPr>
        <w:spacing w:after="200"/>
        <w:jc w:val="both"/>
        <w:rPr>
          <w:rFonts w:ascii="Arial" w:eastAsia="Arial" w:hAnsi="Arial" w:cs="Arial"/>
          <w:sz w:val="22"/>
          <w:szCs w:val="22"/>
        </w:rPr>
      </w:pPr>
      <w:r>
        <w:rPr>
          <w:rFonts w:ascii="Arial" w:hAnsi="Arial"/>
          <w:sz w:val="22"/>
          <w:szCs w:val="22"/>
        </w:rPr>
        <w:t xml:space="preserve">A panel may be established from which future fixed term contract vacancies for the posts of Legal Researcher (Statute Law Revision </w:t>
      </w:r>
      <w:proofErr w:type="spellStart"/>
      <w:r>
        <w:rPr>
          <w:rFonts w:ascii="Arial" w:hAnsi="Arial"/>
          <w:sz w:val="22"/>
          <w:szCs w:val="22"/>
        </w:rPr>
        <w:t>Programme</w:t>
      </w:r>
      <w:proofErr w:type="spellEnd"/>
      <w:r>
        <w:rPr>
          <w:rFonts w:ascii="Arial" w:hAnsi="Arial"/>
          <w:sz w:val="22"/>
          <w:szCs w:val="22"/>
        </w:rPr>
        <w:t xml:space="preserve">) may be filled.  </w:t>
      </w:r>
    </w:p>
    <w:p w14:paraId="300E667D" w14:textId="77777777" w:rsidR="002859CC" w:rsidRDefault="002859CC">
      <w:pPr>
        <w:spacing w:after="200"/>
        <w:jc w:val="both"/>
        <w:rPr>
          <w:rFonts w:ascii="Arial" w:eastAsia="Arial" w:hAnsi="Arial" w:cs="Arial"/>
          <w:sz w:val="22"/>
          <w:szCs w:val="22"/>
        </w:rPr>
      </w:pPr>
    </w:p>
    <w:p w14:paraId="337EA50C" w14:textId="77777777" w:rsidR="002859CC" w:rsidRDefault="003D4227">
      <w:pPr>
        <w:spacing w:after="200"/>
        <w:jc w:val="both"/>
        <w:rPr>
          <w:rFonts w:ascii="Arial" w:eastAsia="Arial" w:hAnsi="Arial" w:cs="Arial"/>
          <w:sz w:val="22"/>
          <w:szCs w:val="22"/>
        </w:rPr>
      </w:pPr>
      <w:r>
        <w:rPr>
          <w:rFonts w:ascii="Arial" w:hAnsi="Arial"/>
          <w:sz w:val="22"/>
          <w:szCs w:val="22"/>
        </w:rPr>
        <w:t xml:space="preserve">If you would like additional information on these vacancies please visit the Commission’s website </w:t>
      </w:r>
      <w:hyperlink r:id="rId16" w:history="1">
        <w:r>
          <w:rPr>
            <w:rStyle w:val="Hyperlink1"/>
          </w:rPr>
          <w:t>www.lawreform.ie</w:t>
        </w:r>
      </w:hyperlink>
      <w:r>
        <w:rPr>
          <w:rFonts w:ascii="Arial" w:hAnsi="Arial"/>
          <w:sz w:val="22"/>
          <w:szCs w:val="22"/>
        </w:rPr>
        <w:t xml:space="preserve"> or contact the HR Unit, telephone 01 637 7609.</w:t>
      </w:r>
    </w:p>
    <w:p w14:paraId="1C8E9CD2" w14:textId="77777777" w:rsidR="002859CC" w:rsidRDefault="002859CC">
      <w:pPr>
        <w:rPr>
          <w:rFonts w:ascii="Arial" w:eastAsia="Arial" w:hAnsi="Arial" w:cs="Arial"/>
          <w:color w:val="FF0000"/>
          <w:sz w:val="22"/>
          <w:szCs w:val="22"/>
          <w:u w:color="FF0000"/>
        </w:rPr>
      </w:pPr>
    </w:p>
    <w:p w14:paraId="2622E780" w14:textId="74CF217C" w:rsidR="002859CC" w:rsidRDefault="002859CC">
      <w:pPr>
        <w:rPr>
          <w:rFonts w:ascii="Arial" w:eastAsia="Arial" w:hAnsi="Arial" w:cs="Arial"/>
          <w:color w:val="FF0000"/>
          <w:sz w:val="22"/>
          <w:szCs w:val="22"/>
          <w:u w:color="FF0000"/>
        </w:rPr>
      </w:pPr>
    </w:p>
    <w:p w14:paraId="2417F0B8" w14:textId="77777777" w:rsidR="002859CC" w:rsidRDefault="003D4227">
      <w:pPr>
        <w:pStyle w:val="Heading3"/>
        <w:pBdr>
          <w:bottom w:val="single" w:sz="4" w:space="0" w:color="000000"/>
        </w:pBdr>
        <w:rPr>
          <w:color w:val="000000"/>
          <w:u w:color="000000"/>
        </w:rPr>
      </w:pPr>
      <w:r>
        <w:rPr>
          <w:color w:val="000000"/>
          <w:u w:color="000000"/>
        </w:rPr>
        <w:t xml:space="preserve">Eligibility to Compete and Certain Restrictions on Eligibility </w:t>
      </w:r>
    </w:p>
    <w:p w14:paraId="14E2CD3A" w14:textId="77777777" w:rsidR="00D5010E" w:rsidRPr="008412D1" w:rsidRDefault="00D5010E" w:rsidP="00D5010E">
      <w:pPr>
        <w:pStyle w:val="NoSpacing"/>
        <w:ind w:right="113"/>
        <w:jc w:val="both"/>
        <w:outlineLvl w:val="4"/>
        <w:rPr>
          <w:rFonts w:ascii="Arial" w:hAnsi="Arial" w:cs="Arial"/>
          <w:b/>
        </w:rPr>
      </w:pPr>
      <w:r w:rsidRPr="008412D1">
        <w:rPr>
          <w:rFonts w:ascii="Arial" w:hAnsi="Arial" w:cs="Arial"/>
          <w:b/>
        </w:rPr>
        <w:t>Citizenship Requirements</w:t>
      </w:r>
    </w:p>
    <w:p w14:paraId="5BE7E616" w14:textId="77777777" w:rsidR="00D5010E" w:rsidRPr="00714033" w:rsidRDefault="00D5010E" w:rsidP="00D5010E">
      <w:pPr>
        <w:jc w:val="both"/>
        <w:rPr>
          <w:rFonts w:ascii="Arial" w:hAnsi="Arial" w:cs="Arial"/>
          <w:iCs/>
        </w:rPr>
      </w:pPr>
      <w:r w:rsidRPr="00714033">
        <w:rPr>
          <w:rFonts w:ascii="Arial" w:hAnsi="Arial" w:cs="Arial"/>
          <w:iCs/>
        </w:rPr>
        <w:t>Eligible Candidates must:</w:t>
      </w:r>
    </w:p>
    <w:p w14:paraId="6A72C6C9" w14:textId="77777777" w:rsidR="00D5010E" w:rsidRPr="00137BC4" w:rsidRDefault="00D5010E" w:rsidP="00D5010E">
      <w:pPr>
        <w:pStyle w:val="Defaul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Cs/>
          <w:color w:val="auto"/>
          <w:sz w:val="22"/>
          <w:szCs w:val="22"/>
        </w:rPr>
      </w:pPr>
      <w:r w:rsidRPr="00137BC4">
        <w:rPr>
          <w:color w:val="auto"/>
          <w:sz w:val="22"/>
          <w:szCs w:val="22"/>
        </w:rPr>
        <w:t xml:space="preserve">A citizen of the European Economic Area. The EEA consists of the Member States of the European Union, Iceland, </w:t>
      </w:r>
      <w:proofErr w:type="gramStart"/>
      <w:r w:rsidRPr="00137BC4">
        <w:rPr>
          <w:color w:val="auto"/>
          <w:sz w:val="22"/>
          <w:szCs w:val="22"/>
        </w:rPr>
        <w:t>Liechtenstein</w:t>
      </w:r>
      <w:proofErr w:type="gramEnd"/>
      <w:r w:rsidRPr="00137BC4">
        <w:rPr>
          <w:color w:val="auto"/>
          <w:sz w:val="22"/>
          <w:szCs w:val="22"/>
        </w:rPr>
        <w:t xml:space="preserve"> and Norway; </w:t>
      </w:r>
      <w:r w:rsidRPr="00137BC4">
        <w:rPr>
          <w:bCs/>
          <w:color w:val="auto"/>
          <w:sz w:val="22"/>
          <w:szCs w:val="22"/>
        </w:rPr>
        <w:t>or</w:t>
      </w:r>
    </w:p>
    <w:p w14:paraId="50410355" w14:textId="77777777" w:rsidR="00D5010E" w:rsidRPr="00137BC4" w:rsidRDefault="00D5010E" w:rsidP="00D5010E">
      <w:pPr>
        <w:pStyle w:val="Defaul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Cs/>
          <w:color w:val="auto"/>
          <w:sz w:val="22"/>
          <w:szCs w:val="22"/>
        </w:rPr>
      </w:pPr>
      <w:r w:rsidRPr="00137BC4">
        <w:rPr>
          <w:color w:val="auto"/>
          <w:sz w:val="22"/>
          <w:szCs w:val="22"/>
        </w:rPr>
        <w:t xml:space="preserve">A citizen of Switzerland pursuant to the agreement between the EU and Switzerland on the free movement of persons; </w:t>
      </w:r>
      <w:r w:rsidRPr="00137BC4">
        <w:rPr>
          <w:bCs/>
          <w:color w:val="auto"/>
          <w:sz w:val="22"/>
          <w:szCs w:val="22"/>
        </w:rPr>
        <w:t>or</w:t>
      </w:r>
    </w:p>
    <w:p w14:paraId="6929A673" w14:textId="77777777" w:rsidR="00D5010E" w:rsidRPr="00137BC4" w:rsidRDefault="00D5010E" w:rsidP="00D5010E">
      <w:pPr>
        <w:pStyle w:val="Defaul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Cs/>
          <w:color w:val="auto"/>
          <w:sz w:val="22"/>
          <w:szCs w:val="22"/>
        </w:rPr>
      </w:pPr>
      <w:r w:rsidRPr="00137BC4">
        <w:rPr>
          <w:color w:val="auto"/>
          <w:sz w:val="22"/>
          <w:szCs w:val="22"/>
        </w:rPr>
        <w:t>A non-EEA citizen who is a spouse or child of an EEA or Swiss citizen</w:t>
      </w:r>
      <w:r w:rsidRPr="00137BC4">
        <w:rPr>
          <w:color w:val="1F497D"/>
          <w:sz w:val="22"/>
          <w:szCs w:val="22"/>
        </w:rPr>
        <w:t xml:space="preserve"> </w:t>
      </w:r>
      <w:r w:rsidRPr="00137BC4">
        <w:rPr>
          <w:sz w:val="22"/>
          <w:szCs w:val="22"/>
        </w:rPr>
        <w:t xml:space="preserve">and has a stamp 4 </w:t>
      </w:r>
      <w:proofErr w:type="gramStart"/>
      <w:r w:rsidRPr="00137BC4">
        <w:rPr>
          <w:sz w:val="22"/>
          <w:szCs w:val="22"/>
        </w:rPr>
        <w:t>visa</w:t>
      </w:r>
      <w:r w:rsidRPr="00137BC4">
        <w:rPr>
          <w:color w:val="auto"/>
          <w:sz w:val="22"/>
          <w:szCs w:val="22"/>
        </w:rPr>
        <w:t>;</w:t>
      </w:r>
      <w:proofErr w:type="gramEnd"/>
      <w:r w:rsidRPr="00137BC4">
        <w:rPr>
          <w:color w:val="auto"/>
          <w:sz w:val="22"/>
          <w:szCs w:val="22"/>
        </w:rPr>
        <w:t xml:space="preserve"> </w:t>
      </w:r>
      <w:r w:rsidRPr="00137BC4">
        <w:rPr>
          <w:bCs/>
          <w:color w:val="auto"/>
          <w:sz w:val="22"/>
          <w:szCs w:val="22"/>
        </w:rPr>
        <w:t>or</w:t>
      </w:r>
    </w:p>
    <w:p w14:paraId="7DE36A0F" w14:textId="77777777" w:rsidR="00D5010E" w:rsidRPr="00137BC4" w:rsidRDefault="00D5010E" w:rsidP="00D5010E">
      <w:pPr>
        <w:pStyle w:val="Defaul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Cs/>
          <w:color w:val="auto"/>
          <w:sz w:val="22"/>
          <w:szCs w:val="22"/>
        </w:rPr>
      </w:pPr>
      <w:r w:rsidRPr="00137BC4">
        <w:rPr>
          <w:color w:val="auto"/>
          <w:sz w:val="22"/>
          <w:szCs w:val="22"/>
        </w:rPr>
        <w:t>A person awarded international protection under the International Protection Act 2015 or any family member entitled to remain in the State as a result of family reunification</w:t>
      </w:r>
      <w:r w:rsidRPr="00137BC4">
        <w:rPr>
          <w:color w:val="1F497D"/>
          <w:sz w:val="22"/>
          <w:szCs w:val="22"/>
        </w:rPr>
        <w:t xml:space="preserve"> </w:t>
      </w:r>
      <w:r w:rsidRPr="00137BC4">
        <w:rPr>
          <w:sz w:val="22"/>
          <w:szCs w:val="22"/>
        </w:rPr>
        <w:t xml:space="preserve">and has a stamp 4 </w:t>
      </w:r>
      <w:proofErr w:type="gramStart"/>
      <w:r w:rsidRPr="00137BC4">
        <w:rPr>
          <w:sz w:val="22"/>
          <w:szCs w:val="22"/>
        </w:rPr>
        <w:t>visa  </w:t>
      </w:r>
      <w:r w:rsidRPr="00137BC4">
        <w:rPr>
          <w:bCs/>
          <w:color w:val="auto"/>
          <w:sz w:val="22"/>
          <w:szCs w:val="22"/>
        </w:rPr>
        <w:t>or</w:t>
      </w:r>
      <w:proofErr w:type="gramEnd"/>
    </w:p>
    <w:p w14:paraId="1868AAF3" w14:textId="77777777" w:rsidR="00D5010E" w:rsidRPr="00137BC4" w:rsidRDefault="00D5010E" w:rsidP="00D5010E">
      <w:pPr>
        <w:pStyle w:val="Defaul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Cs/>
          <w:sz w:val="22"/>
          <w:szCs w:val="22"/>
        </w:rPr>
      </w:pPr>
      <w:r w:rsidRPr="00137BC4">
        <w:rPr>
          <w:color w:val="auto"/>
          <w:sz w:val="22"/>
          <w:szCs w:val="22"/>
          <w:lang w:val="en"/>
        </w:rPr>
        <w:t>A non-EEA citizen who is a parent of a dependent child who is a citizen of, and resident in, an E</w:t>
      </w:r>
      <w:r w:rsidRPr="00137BC4">
        <w:rPr>
          <w:color w:val="1F497D"/>
          <w:sz w:val="22"/>
          <w:szCs w:val="22"/>
          <w:lang w:val="en"/>
        </w:rPr>
        <w:t>E</w:t>
      </w:r>
      <w:r w:rsidRPr="00137BC4">
        <w:rPr>
          <w:color w:val="auto"/>
          <w:sz w:val="22"/>
          <w:szCs w:val="22"/>
          <w:lang w:val="en"/>
        </w:rPr>
        <w:t>A member state or Switzerland</w:t>
      </w:r>
      <w:r w:rsidRPr="00137BC4">
        <w:rPr>
          <w:color w:val="1F497D"/>
          <w:sz w:val="22"/>
          <w:szCs w:val="22"/>
          <w:lang w:val="en"/>
        </w:rPr>
        <w:t xml:space="preserve"> </w:t>
      </w:r>
      <w:r w:rsidRPr="00137BC4">
        <w:rPr>
          <w:sz w:val="22"/>
          <w:szCs w:val="22"/>
          <w:lang w:val="en"/>
        </w:rPr>
        <w:t xml:space="preserve">and has a stamp 4 </w:t>
      </w:r>
      <w:proofErr w:type="gramStart"/>
      <w:r w:rsidRPr="00137BC4">
        <w:rPr>
          <w:sz w:val="22"/>
          <w:szCs w:val="22"/>
          <w:lang w:val="en"/>
        </w:rPr>
        <w:t>visa</w:t>
      </w:r>
      <w:proofErr w:type="gramEnd"/>
    </w:p>
    <w:p w14:paraId="0272FC88" w14:textId="77777777" w:rsidR="00D5010E" w:rsidRPr="00137BC4" w:rsidRDefault="00D5010E" w:rsidP="00D5010E">
      <w:pPr>
        <w:pStyle w:val="Default"/>
        <w:ind w:left="720"/>
        <w:rPr>
          <w:rFonts w:ascii="Calibri" w:hAnsi="Calibri"/>
          <w:bCs/>
          <w:color w:val="auto"/>
        </w:rPr>
      </w:pPr>
    </w:p>
    <w:p w14:paraId="104E8F21" w14:textId="77777777" w:rsidR="00D5010E" w:rsidRPr="008412D1" w:rsidRDefault="00D5010E" w:rsidP="00D5010E">
      <w:pPr>
        <w:jc w:val="both"/>
        <w:rPr>
          <w:rFonts w:ascii="Arial" w:eastAsia="Calibri" w:hAnsi="Arial" w:cs="Arial"/>
          <w:sz w:val="22"/>
          <w:szCs w:val="22"/>
        </w:rPr>
      </w:pPr>
      <w:r w:rsidRPr="008412D1">
        <w:rPr>
          <w:rFonts w:ascii="Arial" w:eastAsia="Calibri" w:hAnsi="Arial" w:cs="Arial"/>
          <w:sz w:val="22"/>
          <w:szCs w:val="22"/>
        </w:rPr>
        <w:t>To qualify candidates must meet one of the citizenship criteria above by the date of any job offer.</w:t>
      </w:r>
    </w:p>
    <w:p w14:paraId="7206FD33" w14:textId="77777777" w:rsidR="002859CC" w:rsidRDefault="002859CC">
      <w:pPr>
        <w:jc w:val="both"/>
        <w:rPr>
          <w:rFonts w:ascii="Arial" w:eastAsia="Arial" w:hAnsi="Arial" w:cs="Arial"/>
          <w:b/>
          <w:bCs/>
          <w:sz w:val="22"/>
          <w:szCs w:val="22"/>
        </w:rPr>
      </w:pPr>
    </w:p>
    <w:p w14:paraId="112C87D0" w14:textId="77777777" w:rsidR="002859CC" w:rsidRDefault="003D4227">
      <w:pPr>
        <w:pStyle w:val="Default"/>
        <w:jc w:val="both"/>
      </w:pPr>
      <w:r>
        <w:rPr>
          <w:b/>
          <w:bCs/>
        </w:rPr>
        <w:t xml:space="preserve">Health &amp; Character </w:t>
      </w:r>
    </w:p>
    <w:p w14:paraId="7462FAD2" w14:textId="77777777" w:rsidR="002859CC" w:rsidRDefault="003D4227">
      <w:pPr>
        <w:pStyle w:val="Default"/>
        <w:jc w:val="both"/>
        <w:rPr>
          <w:sz w:val="22"/>
          <w:szCs w:val="22"/>
        </w:rPr>
      </w:pPr>
      <w:r>
        <w:rPr>
          <w:sz w:val="22"/>
          <w:szCs w:val="22"/>
        </w:rPr>
        <w:t xml:space="preserve">Candidates must be in good health, capable and competent of carrying out the work assigned to them, and they must be of good character.  Those under consideration for a position will be required to complete a health and character declaration and a Garda </w:t>
      </w:r>
      <w:proofErr w:type="spellStart"/>
      <w:r>
        <w:rPr>
          <w:sz w:val="22"/>
          <w:szCs w:val="22"/>
        </w:rPr>
        <w:t>eVetting</w:t>
      </w:r>
      <w:proofErr w:type="spellEnd"/>
      <w:r>
        <w:rPr>
          <w:sz w:val="22"/>
          <w:szCs w:val="22"/>
        </w:rPr>
        <w:t xml:space="preserve"> form. References will be sought.  Some posts will also require special security clearance. In the event of potential conflicts of interest, candidates may not be considered for certain posts. </w:t>
      </w:r>
    </w:p>
    <w:p w14:paraId="143D3657" w14:textId="77777777" w:rsidR="002859CC" w:rsidRDefault="002859CC">
      <w:pPr>
        <w:pStyle w:val="Default"/>
        <w:jc w:val="both"/>
        <w:rPr>
          <w:sz w:val="22"/>
          <w:szCs w:val="22"/>
        </w:rPr>
      </w:pPr>
    </w:p>
    <w:p w14:paraId="0B5A5863" w14:textId="77777777" w:rsidR="002859CC" w:rsidRDefault="003D4227">
      <w:pPr>
        <w:pStyle w:val="Default"/>
        <w:jc w:val="both"/>
      </w:pPr>
      <w:r>
        <w:rPr>
          <w:b/>
          <w:bCs/>
        </w:rPr>
        <w:t xml:space="preserve">Garda Vetting &amp; Security Clearance </w:t>
      </w:r>
    </w:p>
    <w:p w14:paraId="23FD8AF5" w14:textId="77777777" w:rsidR="002859CC" w:rsidRDefault="003D4227">
      <w:pPr>
        <w:pStyle w:val="Default"/>
        <w:jc w:val="both"/>
        <w:rPr>
          <w:sz w:val="22"/>
          <w:szCs w:val="22"/>
        </w:rPr>
      </w:pPr>
      <w:r>
        <w:rPr>
          <w:sz w:val="22"/>
          <w:szCs w:val="22"/>
        </w:rPr>
        <w:t xml:space="preserve">You will be required to complete and return a Garda </w:t>
      </w:r>
      <w:proofErr w:type="spellStart"/>
      <w:r>
        <w:rPr>
          <w:sz w:val="22"/>
          <w:szCs w:val="22"/>
        </w:rPr>
        <w:t>eVetting</w:t>
      </w:r>
      <w:proofErr w:type="spellEnd"/>
      <w:r>
        <w:rPr>
          <w:sz w:val="22"/>
          <w:szCs w:val="22"/>
        </w:rPr>
        <w:t xml:space="preserve"> form should you come under consideration for appointment.  This form will be forwarded to </w:t>
      </w:r>
      <w:proofErr w:type="gramStart"/>
      <w:r>
        <w:rPr>
          <w:sz w:val="22"/>
          <w:szCs w:val="22"/>
        </w:rPr>
        <w:t>An</w:t>
      </w:r>
      <w:proofErr w:type="gramEnd"/>
      <w:r>
        <w:rPr>
          <w:sz w:val="22"/>
          <w:szCs w:val="22"/>
        </w:rPr>
        <w:t xml:space="preserve"> Garda Síochána for security checks on all Irish and Northern Irish addresses at which you resided.  However, should your application for the competition be unsuccessful this form will be destroyed by PAS.  If you subsequently come under consideration for another position, you may therefore be required to complete a further Garda </w:t>
      </w:r>
      <w:proofErr w:type="spellStart"/>
      <w:r>
        <w:rPr>
          <w:sz w:val="22"/>
          <w:szCs w:val="22"/>
        </w:rPr>
        <w:t>eVetting</w:t>
      </w:r>
      <w:proofErr w:type="spellEnd"/>
      <w:r>
        <w:rPr>
          <w:sz w:val="22"/>
          <w:szCs w:val="22"/>
        </w:rPr>
        <w:t xml:space="preserve"> Form.  Special Security Clearance is a requirement for appointments to certain offices or departments. </w:t>
      </w:r>
    </w:p>
    <w:p w14:paraId="50C8AD4C" w14:textId="77777777" w:rsidR="002859CC" w:rsidRDefault="002859CC">
      <w:pPr>
        <w:pStyle w:val="Default"/>
        <w:jc w:val="both"/>
        <w:rPr>
          <w:sz w:val="22"/>
          <w:szCs w:val="22"/>
        </w:rPr>
      </w:pPr>
    </w:p>
    <w:p w14:paraId="3DAD23B6" w14:textId="77777777" w:rsidR="002859CC" w:rsidRDefault="003D4227">
      <w:pPr>
        <w:pStyle w:val="Default"/>
        <w:jc w:val="both"/>
        <w:rPr>
          <w:sz w:val="22"/>
          <w:szCs w:val="22"/>
        </w:rPr>
      </w:pPr>
      <w:r>
        <w:rPr>
          <w:sz w:val="22"/>
          <w:szCs w:val="22"/>
        </w:rPr>
        <w:t xml:space="preserve">If you have resided / studied in countries outside of the Republic of Ireland for a period of 6 months or more, it is </w:t>
      </w:r>
      <w:r>
        <w:rPr>
          <w:b/>
          <w:bCs/>
          <w:sz w:val="22"/>
          <w:szCs w:val="22"/>
        </w:rPr>
        <w:t xml:space="preserve">mandatory </w:t>
      </w:r>
      <w:r>
        <w:rPr>
          <w:sz w:val="22"/>
          <w:szCs w:val="22"/>
        </w:rPr>
        <w:t xml:space="preserve">for you to furnish a </w:t>
      </w:r>
      <w:r>
        <w:rPr>
          <w:b/>
          <w:bCs/>
          <w:sz w:val="22"/>
          <w:szCs w:val="22"/>
        </w:rPr>
        <w:t xml:space="preserve">Police Clearance Certificate </w:t>
      </w:r>
      <w:r>
        <w:rPr>
          <w:sz w:val="22"/>
          <w:szCs w:val="22"/>
        </w:rPr>
        <w:t xml:space="preserve">from those countries stating that you have no convictions recorded against you while residing there.  You will need to provide a separate </w:t>
      </w:r>
      <w:r>
        <w:rPr>
          <w:b/>
          <w:bCs/>
          <w:sz w:val="22"/>
          <w:szCs w:val="22"/>
        </w:rPr>
        <w:t>Police Clearance Certificate for each country you have resided in</w:t>
      </w:r>
      <w:r>
        <w:rPr>
          <w:sz w:val="22"/>
          <w:szCs w:val="22"/>
        </w:rPr>
        <w:t xml:space="preserve">.  Clearance must be dated after the date you left the country.  Candidates should be aware that any information obtained in the Garda Vetting process can be made available to the employing authority. </w:t>
      </w:r>
    </w:p>
    <w:p w14:paraId="363FD48F" w14:textId="77777777" w:rsidR="002859CC" w:rsidRDefault="002859CC">
      <w:pPr>
        <w:pStyle w:val="Default"/>
        <w:jc w:val="both"/>
        <w:rPr>
          <w:sz w:val="22"/>
          <w:szCs w:val="22"/>
        </w:rPr>
      </w:pPr>
    </w:p>
    <w:p w14:paraId="49CA4AD0" w14:textId="77777777" w:rsidR="002859CC" w:rsidRDefault="003D4227">
      <w:pPr>
        <w:jc w:val="both"/>
        <w:rPr>
          <w:rFonts w:ascii="Arial" w:eastAsia="Arial" w:hAnsi="Arial" w:cs="Arial"/>
          <w:sz w:val="22"/>
          <w:szCs w:val="22"/>
          <w:u w:val="single"/>
        </w:rPr>
      </w:pPr>
      <w:r>
        <w:rPr>
          <w:rFonts w:ascii="Arial" w:hAnsi="Arial"/>
          <w:sz w:val="22"/>
          <w:szCs w:val="22"/>
        </w:rPr>
        <w:t xml:space="preserve">It is your responsibility to seek security clearances in a timely fashion as they can take some time.  Candidates may not be assigned to a position unless this information is </w:t>
      </w:r>
      <w:proofErr w:type="gramStart"/>
      <w:r>
        <w:rPr>
          <w:rFonts w:ascii="Arial" w:hAnsi="Arial"/>
          <w:sz w:val="22"/>
          <w:szCs w:val="22"/>
        </w:rPr>
        <w:t>provided</w:t>
      </w:r>
      <w:proofErr w:type="gramEnd"/>
      <w:r>
        <w:rPr>
          <w:rFonts w:ascii="Arial" w:hAnsi="Arial"/>
          <w:sz w:val="22"/>
          <w:szCs w:val="22"/>
        </w:rPr>
        <w:t xml:space="preserve"> and the security clearance is satisfactory.</w:t>
      </w:r>
    </w:p>
    <w:p w14:paraId="70A4F7BC" w14:textId="77777777" w:rsidR="002859CC" w:rsidRDefault="002859CC">
      <w:pPr>
        <w:pStyle w:val="ColorfulList-Accent11"/>
        <w:ind w:left="0"/>
        <w:jc w:val="both"/>
        <w:rPr>
          <w:rFonts w:ascii="Arial" w:eastAsia="Arial" w:hAnsi="Arial" w:cs="Arial"/>
          <w:sz w:val="22"/>
          <w:szCs w:val="22"/>
        </w:rPr>
      </w:pPr>
    </w:p>
    <w:p w14:paraId="03C0CFE7" w14:textId="77777777" w:rsidR="002859CC" w:rsidRDefault="003D4227">
      <w:pPr>
        <w:jc w:val="both"/>
        <w:outlineLvl w:val="0"/>
        <w:rPr>
          <w:rFonts w:ascii="Arial" w:eastAsia="Arial" w:hAnsi="Arial" w:cs="Arial"/>
          <w:b/>
          <w:bCs/>
          <w:u w:val="single"/>
        </w:rPr>
      </w:pPr>
      <w:r>
        <w:rPr>
          <w:rFonts w:ascii="Arial" w:hAnsi="Arial"/>
          <w:b/>
          <w:bCs/>
        </w:rPr>
        <w:t xml:space="preserve">Collective Agreement: Redundancy Payments to Public Servants </w:t>
      </w:r>
    </w:p>
    <w:p w14:paraId="16F473EA" w14:textId="77777777" w:rsidR="002859CC" w:rsidRDefault="003D4227">
      <w:pPr>
        <w:jc w:val="both"/>
        <w:rPr>
          <w:rFonts w:ascii="Arial" w:eastAsia="Arial" w:hAnsi="Arial" w:cs="Arial"/>
          <w:color w:val="00B050"/>
          <w:sz w:val="22"/>
          <w:szCs w:val="22"/>
          <w:u w:color="00B050"/>
        </w:rPr>
      </w:pPr>
      <w:r>
        <w:rPr>
          <w:rFonts w:ascii="Arial" w:hAnsi="Arial"/>
          <w:sz w:val="22"/>
          <w:szCs w:val="22"/>
        </w:rPr>
        <w:t>The Department of Public Expenditure and Reform letter dated 28th June 2012 to Personnel Officers introduced, with effect from 1</w:t>
      </w:r>
      <w:r>
        <w:rPr>
          <w:rFonts w:ascii="Arial" w:hAnsi="Arial"/>
          <w:sz w:val="22"/>
          <w:szCs w:val="22"/>
          <w:vertAlign w:val="superscript"/>
        </w:rPr>
        <w:t>st</w:t>
      </w:r>
      <w:r>
        <w:rPr>
          <w:rFonts w:ascii="Arial" w:hAnsi="Arial"/>
          <w:sz w:val="22"/>
          <w:szCs w:val="22"/>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3B0F84D1" w14:textId="77777777" w:rsidR="002859CC" w:rsidRDefault="002859CC">
      <w:pPr>
        <w:jc w:val="both"/>
        <w:rPr>
          <w:rFonts w:ascii="Arial" w:eastAsia="Arial" w:hAnsi="Arial" w:cs="Arial"/>
          <w:sz w:val="22"/>
          <w:szCs w:val="22"/>
        </w:rPr>
      </w:pPr>
    </w:p>
    <w:p w14:paraId="5D67113A" w14:textId="77777777" w:rsidR="002859CC" w:rsidRDefault="003D4227">
      <w:pPr>
        <w:jc w:val="both"/>
        <w:rPr>
          <w:rFonts w:ascii="Arial" w:eastAsia="Arial" w:hAnsi="Arial" w:cs="Arial"/>
          <w:b/>
          <w:bCs/>
        </w:rPr>
      </w:pPr>
      <w:proofErr w:type="spellStart"/>
      <w:r>
        <w:rPr>
          <w:rFonts w:ascii="Arial" w:hAnsi="Arial"/>
          <w:b/>
          <w:bCs/>
        </w:rPr>
        <w:t>Incentivised</w:t>
      </w:r>
      <w:proofErr w:type="spellEnd"/>
      <w:r>
        <w:rPr>
          <w:rFonts w:ascii="Arial" w:hAnsi="Arial"/>
          <w:b/>
          <w:bCs/>
        </w:rPr>
        <w:t xml:space="preserve"> Scheme for Early Retirement (ISER)</w:t>
      </w:r>
    </w:p>
    <w:p w14:paraId="560CCCF7" w14:textId="77777777" w:rsidR="002859CC" w:rsidRDefault="003D4227">
      <w:pPr>
        <w:jc w:val="both"/>
        <w:rPr>
          <w:rFonts w:ascii="Arial" w:eastAsia="Arial" w:hAnsi="Arial" w:cs="Arial"/>
          <w:sz w:val="22"/>
          <w:szCs w:val="22"/>
        </w:rPr>
      </w:pPr>
      <w:r>
        <w:rPr>
          <w:rFonts w:ascii="Arial" w:hAnsi="Arial"/>
          <w:sz w:val="22"/>
          <w:szCs w:val="22"/>
        </w:rPr>
        <w:t xml:space="preserve">It is a condition of the </w:t>
      </w:r>
      <w:proofErr w:type="spellStart"/>
      <w:r>
        <w:rPr>
          <w:rFonts w:ascii="Arial" w:hAnsi="Arial"/>
          <w:sz w:val="22"/>
          <w:szCs w:val="22"/>
        </w:rPr>
        <w:t>Incentivised</w:t>
      </w:r>
      <w:proofErr w:type="spellEnd"/>
      <w:r>
        <w:rPr>
          <w:rFonts w:ascii="Arial" w:hAnsi="Arial"/>
          <w:sz w:val="22"/>
          <w:szCs w:val="22"/>
        </w:rPr>
        <w:t xml:space="preserve">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441FF2FA" w14:textId="77777777" w:rsidR="002859CC" w:rsidRDefault="002859CC">
      <w:pPr>
        <w:jc w:val="both"/>
        <w:rPr>
          <w:rFonts w:ascii="Arial" w:eastAsia="Arial" w:hAnsi="Arial" w:cs="Arial"/>
          <w:sz w:val="22"/>
          <w:szCs w:val="22"/>
        </w:rPr>
      </w:pPr>
    </w:p>
    <w:p w14:paraId="18B93318" w14:textId="77777777" w:rsidR="002859CC" w:rsidRDefault="002859CC">
      <w:pPr>
        <w:jc w:val="both"/>
        <w:rPr>
          <w:rFonts w:ascii="Arial" w:eastAsia="Arial" w:hAnsi="Arial" w:cs="Arial"/>
          <w:b/>
          <w:bCs/>
        </w:rPr>
      </w:pPr>
    </w:p>
    <w:p w14:paraId="13E9E422" w14:textId="77777777" w:rsidR="002859CC" w:rsidRDefault="002859CC">
      <w:pPr>
        <w:jc w:val="both"/>
        <w:rPr>
          <w:rFonts w:ascii="Arial" w:eastAsia="Arial" w:hAnsi="Arial" w:cs="Arial"/>
          <w:b/>
          <w:bCs/>
        </w:rPr>
      </w:pPr>
    </w:p>
    <w:p w14:paraId="0EE1999D" w14:textId="77777777" w:rsidR="002859CC" w:rsidRDefault="002859CC">
      <w:pPr>
        <w:jc w:val="both"/>
        <w:rPr>
          <w:rFonts w:ascii="Arial" w:eastAsia="Arial" w:hAnsi="Arial" w:cs="Arial"/>
          <w:b/>
          <w:bCs/>
        </w:rPr>
      </w:pPr>
    </w:p>
    <w:p w14:paraId="7FCEC46B" w14:textId="77777777" w:rsidR="002859CC" w:rsidRDefault="002859CC">
      <w:pPr>
        <w:jc w:val="both"/>
        <w:rPr>
          <w:rFonts w:ascii="Arial" w:eastAsia="Arial" w:hAnsi="Arial" w:cs="Arial"/>
          <w:b/>
          <w:bCs/>
        </w:rPr>
      </w:pPr>
    </w:p>
    <w:p w14:paraId="3A523967" w14:textId="77777777" w:rsidR="002859CC" w:rsidRDefault="003D4227">
      <w:pPr>
        <w:jc w:val="both"/>
        <w:rPr>
          <w:rFonts w:ascii="Arial" w:eastAsia="Arial" w:hAnsi="Arial" w:cs="Arial"/>
          <w:b/>
          <w:bCs/>
        </w:rPr>
      </w:pPr>
      <w:r>
        <w:rPr>
          <w:rFonts w:ascii="Arial" w:hAnsi="Arial"/>
          <w:b/>
          <w:bCs/>
        </w:rPr>
        <w:t>Department of Health and Children Circular 07/2010</w:t>
      </w:r>
    </w:p>
    <w:p w14:paraId="7F70FA0F" w14:textId="77777777" w:rsidR="002859CC" w:rsidRDefault="003D4227">
      <w:pPr>
        <w:suppressAutoHyphens/>
        <w:jc w:val="both"/>
        <w:rPr>
          <w:rFonts w:ascii="Arial" w:eastAsia="Arial" w:hAnsi="Arial" w:cs="Arial"/>
          <w:color w:val="00B050"/>
          <w:sz w:val="22"/>
          <w:szCs w:val="22"/>
          <w:u w:color="00B050"/>
        </w:rPr>
      </w:pPr>
      <w:r>
        <w:rPr>
          <w:rFonts w:ascii="Arial" w:hAnsi="Arial"/>
          <w:sz w:val="22"/>
          <w:szCs w:val="22"/>
        </w:rPr>
        <w:t>The Department of Health Circular 07/2010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w:t>
      </w:r>
    </w:p>
    <w:p w14:paraId="2C3602E4" w14:textId="77777777" w:rsidR="002859CC" w:rsidRDefault="002859CC">
      <w:pPr>
        <w:jc w:val="right"/>
        <w:rPr>
          <w:rFonts w:ascii="Arial" w:eastAsia="Arial" w:hAnsi="Arial" w:cs="Arial"/>
          <w:b/>
          <w:bCs/>
        </w:rPr>
      </w:pPr>
    </w:p>
    <w:p w14:paraId="766CE034" w14:textId="77777777" w:rsidR="00691811" w:rsidRDefault="00691811">
      <w:pPr>
        <w:jc w:val="both"/>
        <w:rPr>
          <w:rFonts w:ascii="Arial" w:hAnsi="Arial"/>
          <w:b/>
          <w:bCs/>
        </w:rPr>
      </w:pPr>
    </w:p>
    <w:p w14:paraId="2F19BEF8" w14:textId="2EA1209D" w:rsidR="002859CC" w:rsidRDefault="003D4227">
      <w:pPr>
        <w:jc w:val="both"/>
        <w:rPr>
          <w:rFonts w:ascii="Arial" w:eastAsia="Arial" w:hAnsi="Arial" w:cs="Arial"/>
          <w:b/>
          <w:bCs/>
        </w:rPr>
      </w:pPr>
      <w:r>
        <w:rPr>
          <w:rFonts w:ascii="Arial" w:hAnsi="Arial"/>
          <w:b/>
          <w:bCs/>
        </w:rPr>
        <w:t>Department of Environment, Community &amp; Local Government</w:t>
      </w:r>
    </w:p>
    <w:p w14:paraId="02434493" w14:textId="77777777" w:rsidR="00691811" w:rsidRDefault="00691811">
      <w:pPr>
        <w:jc w:val="both"/>
        <w:rPr>
          <w:rFonts w:ascii="Arial" w:hAnsi="Arial"/>
          <w:b/>
          <w:bCs/>
          <w:sz w:val="22"/>
          <w:szCs w:val="22"/>
        </w:rPr>
      </w:pPr>
    </w:p>
    <w:p w14:paraId="494A2C79" w14:textId="77777777" w:rsidR="00691811" w:rsidRDefault="00691811">
      <w:pPr>
        <w:jc w:val="both"/>
        <w:rPr>
          <w:rFonts w:ascii="Arial" w:hAnsi="Arial"/>
          <w:b/>
          <w:bCs/>
          <w:sz w:val="22"/>
          <w:szCs w:val="22"/>
        </w:rPr>
      </w:pPr>
    </w:p>
    <w:p w14:paraId="09BFF747" w14:textId="69AA674F" w:rsidR="002859CC" w:rsidRDefault="003D4227">
      <w:pPr>
        <w:jc w:val="both"/>
        <w:rPr>
          <w:rFonts w:ascii="Arial" w:eastAsia="Arial" w:hAnsi="Arial" w:cs="Arial"/>
          <w:b/>
          <w:bCs/>
          <w:sz w:val="18"/>
          <w:szCs w:val="18"/>
        </w:rPr>
      </w:pPr>
      <w:r>
        <w:rPr>
          <w:rFonts w:ascii="Arial" w:hAnsi="Arial"/>
          <w:b/>
          <w:bCs/>
          <w:sz w:val="22"/>
          <w:szCs w:val="22"/>
        </w:rPr>
        <w:t>(Circular Letter LG(P) 06/2013)</w:t>
      </w:r>
    </w:p>
    <w:p w14:paraId="247E27B3" w14:textId="77777777" w:rsidR="002859CC" w:rsidRDefault="003D4227">
      <w:pPr>
        <w:jc w:val="both"/>
        <w:rPr>
          <w:rFonts w:ascii="Arial" w:eastAsia="Arial" w:hAnsi="Arial" w:cs="Arial"/>
          <w:sz w:val="22"/>
          <w:szCs w:val="22"/>
        </w:rPr>
      </w:pPr>
      <w:r>
        <w:rPr>
          <w:rFonts w:ascii="Arial" w:hAnsi="Arial"/>
          <w:sz w:val="22"/>
          <w:szCs w:val="22"/>
        </w:rPr>
        <w:t xml:space="preserve">The Department of Environment, Community &amp; Local Government Circular Letter LG(P) 06/2013 introduced a Voluntary Redundancy Scheme for Local Authorities.  In accordance with the terms of the </w:t>
      </w:r>
      <w:r>
        <w:rPr>
          <w:rFonts w:ascii="Arial" w:hAnsi="Arial"/>
          <w:i/>
          <w:iCs/>
          <w:sz w:val="22"/>
          <w:szCs w:val="22"/>
        </w:rPr>
        <w:t xml:space="preserve">Collective Agreement: Redundancy Payments to Public Servants </w:t>
      </w:r>
      <w:r>
        <w:rPr>
          <w:rFonts w:ascii="Arial" w:hAnsi="Arial"/>
          <w:sz w:val="22"/>
          <w:szCs w:val="22"/>
        </w:rPr>
        <w:t xml:space="preserve">dated 28 June 2012 as detailed above, it is a specific condition of that VER Scheme that persons will </w:t>
      </w:r>
      <w:r>
        <w:rPr>
          <w:rFonts w:ascii="Arial" w:hAnsi="Arial"/>
          <w:sz w:val="22"/>
          <w:szCs w:val="22"/>
          <w:u w:val="single"/>
        </w:rPr>
        <w:t>not</w:t>
      </w:r>
      <w:r>
        <w:rPr>
          <w:rFonts w:ascii="Arial" w:hAnsi="Arial"/>
          <w:sz w:val="22"/>
          <w:szCs w:val="22"/>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16C5CDC1" w14:textId="77777777" w:rsidR="002859CC" w:rsidRDefault="002859CC">
      <w:pPr>
        <w:jc w:val="both"/>
        <w:rPr>
          <w:rFonts w:ascii="Arial" w:eastAsia="Arial" w:hAnsi="Arial" w:cs="Arial"/>
        </w:rPr>
      </w:pPr>
    </w:p>
    <w:p w14:paraId="3D7322C8" w14:textId="77777777" w:rsidR="002859CC" w:rsidRDefault="002859CC">
      <w:pPr>
        <w:rPr>
          <w:rFonts w:ascii="Arial" w:eastAsia="Arial" w:hAnsi="Arial" w:cs="Arial"/>
          <w:sz w:val="22"/>
          <w:szCs w:val="22"/>
        </w:rPr>
      </w:pPr>
    </w:p>
    <w:p w14:paraId="050A18F1" w14:textId="77777777" w:rsidR="002859CC" w:rsidRDefault="003D4227">
      <w:pPr>
        <w:jc w:val="both"/>
        <w:rPr>
          <w:rFonts w:ascii="Arial" w:eastAsia="Arial" w:hAnsi="Arial" w:cs="Arial"/>
          <w:b/>
          <w:bCs/>
          <w:u w:val="single"/>
        </w:rPr>
      </w:pPr>
      <w:r>
        <w:rPr>
          <w:rFonts w:ascii="Arial" w:hAnsi="Arial"/>
          <w:b/>
          <w:bCs/>
        </w:rPr>
        <w:t>Declaration</w:t>
      </w:r>
    </w:p>
    <w:p w14:paraId="6F6B978F" w14:textId="77777777" w:rsidR="002859CC" w:rsidRDefault="003D4227">
      <w:pPr>
        <w:jc w:val="both"/>
        <w:rPr>
          <w:rFonts w:ascii="Arial" w:eastAsia="Arial" w:hAnsi="Arial" w:cs="Arial"/>
        </w:rPr>
      </w:pPr>
      <w:r>
        <w:rPr>
          <w:rFonts w:ascii="Arial" w:hAnsi="Arial"/>
          <w:sz w:val="22"/>
          <w:szCs w:val="22"/>
        </w:rPr>
        <w:t xml:space="preserve">Applicants will be required to declare whether they have previously availed of a Public Service scheme of </w:t>
      </w:r>
      <w:proofErr w:type="spellStart"/>
      <w:r>
        <w:rPr>
          <w:rFonts w:ascii="Arial" w:hAnsi="Arial"/>
          <w:sz w:val="22"/>
          <w:szCs w:val="22"/>
        </w:rPr>
        <w:t>incentivised</w:t>
      </w:r>
      <w:proofErr w:type="spellEnd"/>
      <w:r>
        <w:rPr>
          <w:rFonts w:ascii="Arial" w:hAnsi="Arial"/>
          <w:sz w:val="22"/>
          <w:szCs w:val="22"/>
        </w:rPr>
        <w:t xml:space="preserve">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r>
        <w:rPr>
          <w:rFonts w:ascii="Arial" w:hAnsi="Arial"/>
        </w:rPr>
        <w:t>.</w:t>
      </w:r>
    </w:p>
    <w:p w14:paraId="0DA24A21" w14:textId="77777777" w:rsidR="002859CC" w:rsidRDefault="002859CC">
      <w:pPr>
        <w:jc w:val="both"/>
        <w:rPr>
          <w:rFonts w:ascii="Arial" w:eastAsia="Arial" w:hAnsi="Arial" w:cs="Arial"/>
        </w:rPr>
      </w:pPr>
    </w:p>
    <w:p w14:paraId="26028D29" w14:textId="77777777" w:rsidR="002859CC" w:rsidRDefault="002859CC">
      <w:pPr>
        <w:jc w:val="both"/>
        <w:rPr>
          <w:rFonts w:ascii="Arial" w:eastAsia="Arial" w:hAnsi="Arial" w:cs="Arial"/>
        </w:rPr>
      </w:pPr>
    </w:p>
    <w:p w14:paraId="4AEE2813" w14:textId="77777777" w:rsidR="002859CC" w:rsidRDefault="002859CC">
      <w:pPr>
        <w:jc w:val="both"/>
        <w:rPr>
          <w:rFonts w:ascii="Arial" w:eastAsia="Arial" w:hAnsi="Arial" w:cs="Arial"/>
        </w:rPr>
      </w:pPr>
    </w:p>
    <w:p w14:paraId="2D843400" w14:textId="77777777" w:rsidR="002859CC" w:rsidRDefault="002859CC">
      <w:pPr>
        <w:rPr>
          <w:rFonts w:ascii="Arial" w:eastAsia="Arial" w:hAnsi="Arial" w:cs="Arial"/>
        </w:rPr>
      </w:pPr>
    </w:p>
    <w:p w14:paraId="43CBA856" w14:textId="77777777" w:rsidR="002859CC" w:rsidRDefault="002859CC">
      <w:pPr>
        <w:rPr>
          <w:rFonts w:ascii="Arial" w:eastAsia="Arial" w:hAnsi="Arial" w:cs="Arial"/>
        </w:rPr>
      </w:pPr>
    </w:p>
    <w:p w14:paraId="7705B7E4" w14:textId="77777777" w:rsidR="002859CC" w:rsidRDefault="002859CC">
      <w:pPr>
        <w:rPr>
          <w:rFonts w:ascii="Arial" w:eastAsia="Arial" w:hAnsi="Arial" w:cs="Arial"/>
        </w:rPr>
      </w:pPr>
    </w:p>
    <w:p w14:paraId="316C9F10" w14:textId="77777777" w:rsidR="002859CC" w:rsidRDefault="002859CC">
      <w:pPr>
        <w:rPr>
          <w:rFonts w:ascii="Arial" w:eastAsia="Arial" w:hAnsi="Arial" w:cs="Arial"/>
        </w:rPr>
      </w:pPr>
    </w:p>
    <w:p w14:paraId="2F1EFEC2" w14:textId="77777777" w:rsidR="002859CC" w:rsidRDefault="002859CC">
      <w:pPr>
        <w:jc w:val="both"/>
        <w:rPr>
          <w:rFonts w:ascii="Arial" w:eastAsia="Arial" w:hAnsi="Arial" w:cs="Arial"/>
        </w:rPr>
      </w:pPr>
    </w:p>
    <w:p w14:paraId="53201910" w14:textId="77777777" w:rsidR="002859CC" w:rsidRDefault="003D4227">
      <w:pPr>
        <w:tabs>
          <w:tab w:val="left" w:pos="6780"/>
        </w:tabs>
        <w:jc w:val="both"/>
        <w:rPr>
          <w:rFonts w:ascii="Arial" w:eastAsia="Arial" w:hAnsi="Arial" w:cs="Arial"/>
        </w:rPr>
      </w:pPr>
      <w:r>
        <w:rPr>
          <w:rFonts w:ascii="Arial" w:eastAsia="Arial" w:hAnsi="Arial" w:cs="Arial"/>
        </w:rPr>
        <w:tab/>
      </w:r>
    </w:p>
    <w:p w14:paraId="116E6AAF" w14:textId="77777777" w:rsidR="002859CC" w:rsidRDefault="003D4227">
      <w:pPr>
        <w:jc w:val="both"/>
      </w:pPr>
      <w:r>
        <w:rPr>
          <w:rFonts w:ascii="Arial Unicode MS" w:hAnsi="Arial Unicode MS"/>
        </w:rPr>
        <w:br w:type="page"/>
      </w:r>
    </w:p>
    <w:p w14:paraId="53FF7651" w14:textId="77777777" w:rsidR="002859CC" w:rsidRDefault="003D4227">
      <w:pPr>
        <w:jc w:val="both"/>
        <w:rPr>
          <w:rFonts w:ascii="Arial" w:eastAsia="Arial" w:hAnsi="Arial" w:cs="Arial"/>
        </w:rPr>
      </w:pPr>
      <w:r>
        <w:rPr>
          <w:rFonts w:ascii="Arial" w:hAnsi="Arial"/>
          <w:sz w:val="22"/>
          <w:szCs w:val="22"/>
        </w:rPr>
        <w:t xml:space="preserve"> </w:t>
      </w:r>
    </w:p>
    <w:p w14:paraId="0A6AEADA" w14:textId="77777777" w:rsidR="002859CC" w:rsidRDefault="003D4227">
      <w:pPr>
        <w:pStyle w:val="Heading3"/>
        <w:pBdr>
          <w:bottom w:val="single" w:sz="4" w:space="0" w:color="000000"/>
        </w:pBdr>
        <w:jc w:val="both"/>
        <w:rPr>
          <w:caps/>
          <w:color w:val="000000"/>
          <w:sz w:val="28"/>
          <w:szCs w:val="28"/>
          <w:u w:color="000000"/>
        </w:rPr>
      </w:pPr>
      <w:r>
        <w:rPr>
          <w:caps/>
          <w:color w:val="000000"/>
          <w:sz w:val="28"/>
          <w:szCs w:val="28"/>
          <w:u w:color="000000"/>
        </w:rPr>
        <w:t>Principal Conditions of Service</w:t>
      </w:r>
    </w:p>
    <w:p w14:paraId="42C0767A" w14:textId="77777777" w:rsidR="002859CC" w:rsidRDefault="003D4227">
      <w:pPr>
        <w:spacing w:before="200"/>
        <w:jc w:val="both"/>
        <w:rPr>
          <w:rFonts w:ascii="Arial" w:eastAsia="Arial" w:hAnsi="Arial" w:cs="Arial"/>
        </w:rPr>
      </w:pPr>
      <w:r>
        <w:rPr>
          <w:rFonts w:ascii="Arial" w:hAnsi="Arial"/>
          <w:b/>
          <w:bCs/>
        </w:rPr>
        <w:t>General</w:t>
      </w:r>
    </w:p>
    <w:p w14:paraId="6C8DF285" w14:textId="77777777" w:rsidR="002859CC" w:rsidRDefault="003D4227">
      <w:pPr>
        <w:jc w:val="both"/>
        <w:rPr>
          <w:rFonts w:ascii="Arial" w:eastAsia="Arial" w:hAnsi="Arial" w:cs="Arial"/>
          <w:sz w:val="22"/>
          <w:szCs w:val="22"/>
        </w:rPr>
      </w:pPr>
      <w:r>
        <w:rPr>
          <w:rFonts w:ascii="Arial" w:hAnsi="Arial"/>
          <w:sz w:val="22"/>
          <w:szCs w:val="22"/>
        </w:rPr>
        <w:t>The</w:t>
      </w:r>
      <w:r>
        <w:rPr>
          <w:rFonts w:ascii="Arial" w:hAnsi="Arial"/>
          <w:b/>
          <w:bCs/>
          <w:sz w:val="22"/>
          <w:szCs w:val="22"/>
        </w:rPr>
        <w:t xml:space="preserve"> </w:t>
      </w:r>
      <w:r>
        <w:rPr>
          <w:rFonts w:ascii="Arial" w:hAnsi="Arial"/>
          <w:sz w:val="22"/>
          <w:szCs w:val="22"/>
        </w:rPr>
        <w:t xml:space="preserve">appointment is subject to the Civil Service Regulations Acts 1956 to 2005, the Public Service Management (Recruitment and Appointments) Act 2004 and any other Act for the time being in force relation to the Civil Service. </w:t>
      </w:r>
    </w:p>
    <w:p w14:paraId="1C9DCE1B" w14:textId="77777777" w:rsidR="002859CC" w:rsidRDefault="002859CC">
      <w:pPr>
        <w:jc w:val="both"/>
        <w:rPr>
          <w:rFonts w:ascii="Arial" w:eastAsia="Arial" w:hAnsi="Arial" w:cs="Arial"/>
          <w:b/>
          <w:bCs/>
          <w:u w:val="single"/>
        </w:rPr>
      </w:pPr>
    </w:p>
    <w:p w14:paraId="6CF8A9F6" w14:textId="77777777" w:rsidR="002859CC" w:rsidRDefault="003D4227">
      <w:pPr>
        <w:jc w:val="both"/>
        <w:rPr>
          <w:rFonts w:ascii="Arial" w:eastAsia="Arial" w:hAnsi="Arial" w:cs="Arial"/>
          <w:b/>
          <w:bCs/>
        </w:rPr>
      </w:pPr>
      <w:r>
        <w:rPr>
          <w:rFonts w:ascii="Arial" w:hAnsi="Arial"/>
          <w:b/>
          <w:bCs/>
        </w:rPr>
        <w:t>Pay</w:t>
      </w:r>
    </w:p>
    <w:p w14:paraId="1A9D3F80" w14:textId="70AE735D" w:rsidR="002859CC" w:rsidRDefault="003D4227">
      <w:pPr>
        <w:jc w:val="both"/>
        <w:rPr>
          <w:rFonts w:ascii="Arial" w:eastAsia="Arial" w:hAnsi="Arial" w:cs="Arial"/>
        </w:rPr>
      </w:pPr>
      <w:r>
        <w:rPr>
          <w:rFonts w:ascii="Arial" w:hAnsi="Arial"/>
        </w:rPr>
        <w:t xml:space="preserve">The </w:t>
      </w:r>
      <w:proofErr w:type="spellStart"/>
      <w:r>
        <w:rPr>
          <w:rFonts w:ascii="Arial" w:hAnsi="Arial"/>
        </w:rPr>
        <w:t>payscale</w:t>
      </w:r>
      <w:proofErr w:type="spellEnd"/>
      <w:r>
        <w:rPr>
          <w:rFonts w:ascii="Arial" w:hAnsi="Arial"/>
        </w:rPr>
        <w:t xml:space="preserve"> for the position (with effect from 1</w:t>
      </w:r>
      <w:r>
        <w:rPr>
          <w:rFonts w:ascii="Arial" w:hAnsi="Arial"/>
          <w:vertAlign w:val="superscript"/>
        </w:rPr>
        <w:t>st</w:t>
      </w:r>
      <w:r>
        <w:rPr>
          <w:rFonts w:ascii="Arial" w:hAnsi="Arial"/>
        </w:rPr>
        <w:t xml:space="preserve"> October 2020</w:t>
      </w:r>
      <w:r w:rsidR="00E24FFD">
        <w:rPr>
          <w:rFonts w:ascii="Arial" w:hAnsi="Arial"/>
        </w:rPr>
        <w:t>)</w:t>
      </w:r>
      <w:r>
        <w:rPr>
          <w:rFonts w:ascii="Arial" w:hAnsi="Arial"/>
        </w:rPr>
        <w:t xml:space="preserve"> is as </w:t>
      </w:r>
      <w:proofErr w:type="gramStart"/>
      <w:r>
        <w:rPr>
          <w:rFonts w:ascii="Arial" w:hAnsi="Arial"/>
        </w:rPr>
        <w:t>follows;</w:t>
      </w:r>
      <w:proofErr w:type="gramEnd"/>
    </w:p>
    <w:p w14:paraId="1D99D22A" w14:textId="77777777" w:rsidR="002859CC" w:rsidRDefault="002859CC">
      <w:pPr>
        <w:pStyle w:val="ColorfulList-Accent11"/>
        <w:ind w:left="0"/>
        <w:jc w:val="both"/>
        <w:rPr>
          <w:rFonts w:ascii="Arial" w:eastAsia="Arial" w:hAnsi="Arial" w:cs="Arial"/>
          <w:sz w:val="16"/>
          <w:szCs w:val="16"/>
        </w:rPr>
      </w:pPr>
    </w:p>
    <w:p w14:paraId="312065BB" w14:textId="169C6E65" w:rsidR="002859CC" w:rsidRPr="005641B3" w:rsidRDefault="003D4227">
      <w:pPr>
        <w:rPr>
          <w:rFonts w:ascii="Arial" w:eastAsia="Arial" w:hAnsi="Arial" w:cs="Arial"/>
          <w:b/>
          <w:bCs/>
          <w:color w:val="FF0000"/>
          <w:sz w:val="22"/>
          <w:szCs w:val="22"/>
        </w:rPr>
      </w:pPr>
      <w:r>
        <w:rPr>
          <w:rFonts w:ascii="Arial" w:hAnsi="Arial"/>
        </w:rPr>
        <w:t>€32,321 €34,650 €35,274</w:t>
      </w:r>
      <w:r>
        <w:t xml:space="preserve"> </w:t>
      </w:r>
      <w:r>
        <w:rPr>
          <w:rFonts w:ascii="Arial" w:hAnsi="Arial"/>
          <w:sz w:val="22"/>
          <w:szCs w:val="22"/>
        </w:rPr>
        <w:t>(as of 1</w:t>
      </w:r>
      <w:r>
        <w:rPr>
          <w:rFonts w:ascii="Arial" w:hAnsi="Arial"/>
          <w:sz w:val="22"/>
          <w:szCs w:val="22"/>
          <w:vertAlign w:val="superscript"/>
        </w:rPr>
        <w:t>st</w:t>
      </w:r>
      <w:r>
        <w:rPr>
          <w:rFonts w:ascii="Arial" w:hAnsi="Arial"/>
          <w:sz w:val="22"/>
          <w:szCs w:val="22"/>
        </w:rPr>
        <w:t xml:space="preserve"> October 2020)</w:t>
      </w:r>
      <w:r w:rsidR="005641B3">
        <w:rPr>
          <w:rFonts w:ascii="Arial" w:hAnsi="Arial"/>
          <w:sz w:val="22"/>
          <w:szCs w:val="22"/>
        </w:rPr>
        <w:t xml:space="preserve"> </w:t>
      </w:r>
    </w:p>
    <w:p w14:paraId="42EB93EB" w14:textId="77777777" w:rsidR="002859CC" w:rsidRDefault="002859CC">
      <w:pPr>
        <w:jc w:val="both"/>
        <w:rPr>
          <w:rFonts w:ascii="Arial" w:eastAsia="Arial" w:hAnsi="Arial" w:cs="Arial"/>
          <w:b/>
          <w:bCs/>
          <w:sz w:val="22"/>
          <w:szCs w:val="22"/>
          <w:u w:val="single"/>
        </w:rPr>
      </w:pPr>
    </w:p>
    <w:p w14:paraId="6296882B" w14:textId="77777777" w:rsidR="002859CC" w:rsidRDefault="003D4227">
      <w:pPr>
        <w:widowControl w:val="0"/>
        <w:tabs>
          <w:tab w:val="left" w:pos="8640"/>
        </w:tabs>
        <w:rPr>
          <w:rFonts w:ascii="Arial" w:eastAsia="Arial" w:hAnsi="Arial" w:cs="Arial"/>
          <w:sz w:val="22"/>
          <w:szCs w:val="22"/>
        </w:rPr>
      </w:pPr>
      <w:r>
        <w:rPr>
          <w:rFonts w:ascii="Arial" w:hAnsi="Arial"/>
          <w:sz w:val="22"/>
          <w:szCs w:val="22"/>
        </w:rPr>
        <w:t>This rate will apply where the appointee is an existing civil or public servant appointed on or after 6</w:t>
      </w:r>
      <w:r>
        <w:rPr>
          <w:rFonts w:ascii="Arial" w:hAnsi="Arial"/>
          <w:sz w:val="22"/>
          <w:szCs w:val="22"/>
          <w:vertAlign w:val="superscript"/>
        </w:rPr>
        <w:t>th</w:t>
      </w:r>
      <w:r>
        <w:rPr>
          <w:rFonts w:ascii="Arial" w:hAnsi="Arial"/>
          <w:sz w:val="22"/>
          <w:szCs w:val="22"/>
        </w:rPr>
        <w:t xml:space="preserve"> April 1995 and is required to make a personal pension contribution.</w:t>
      </w:r>
    </w:p>
    <w:p w14:paraId="43F2C5BE" w14:textId="77777777" w:rsidR="002859CC" w:rsidRDefault="002859CC">
      <w:pPr>
        <w:widowControl w:val="0"/>
        <w:tabs>
          <w:tab w:val="left" w:pos="8640"/>
        </w:tabs>
        <w:rPr>
          <w:rFonts w:ascii="Arial" w:eastAsia="Arial" w:hAnsi="Arial" w:cs="Arial"/>
          <w:sz w:val="22"/>
          <w:szCs w:val="22"/>
        </w:rPr>
      </w:pPr>
    </w:p>
    <w:p w14:paraId="5398E7FC" w14:textId="77777777" w:rsidR="002859CC" w:rsidRDefault="003D4227">
      <w:pPr>
        <w:widowControl w:val="0"/>
        <w:rPr>
          <w:rFonts w:ascii="Arial" w:eastAsia="Arial" w:hAnsi="Arial" w:cs="Arial"/>
          <w:sz w:val="22"/>
          <w:szCs w:val="22"/>
        </w:rPr>
      </w:pPr>
      <w:r>
        <w:rPr>
          <w:rFonts w:ascii="Arial" w:hAnsi="Arial"/>
          <w:sz w:val="22"/>
          <w:szCs w:val="22"/>
        </w:rPr>
        <w:t>A different rate will apply where the appointee is a civil or public servant recruited before 6</w:t>
      </w:r>
      <w:r>
        <w:rPr>
          <w:rFonts w:ascii="Arial" w:hAnsi="Arial"/>
          <w:sz w:val="22"/>
          <w:szCs w:val="22"/>
          <w:vertAlign w:val="superscript"/>
        </w:rPr>
        <w:t>th</w:t>
      </w:r>
      <w:r>
        <w:rPr>
          <w:rFonts w:ascii="Arial" w:hAnsi="Arial"/>
          <w:sz w:val="22"/>
          <w:szCs w:val="22"/>
        </w:rPr>
        <w:t xml:space="preserve"> April 1995 and who </w:t>
      </w:r>
      <w:r>
        <w:rPr>
          <w:rFonts w:ascii="Arial" w:hAnsi="Arial"/>
          <w:b/>
          <w:bCs/>
          <w:sz w:val="22"/>
          <w:szCs w:val="22"/>
        </w:rPr>
        <w:t>is not required</w:t>
      </w:r>
      <w:r>
        <w:rPr>
          <w:rFonts w:ascii="Arial" w:hAnsi="Arial"/>
          <w:sz w:val="22"/>
          <w:szCs w:val="22"/>
        </w:rPr>
        <w:t xml:space="preserve"> to make a Personal Pension Contribution.</w:t>
      </w:r>
    </w:p>
    <w:p w14:paraId="2C087FD8" w14:textId="77777777" w:rsidR="002859CC" w:rsidRDefault="002859CC">
      <w:pPr>
        <w:widowControl w:val="0"/>
        <w:rPr>
          <w:rFonts w:ascii="Arial" w:eastAsia="Arial" w:hAnsi="Arial" w:cs="Arial"/>
          <w:sz w:val="22"/>
          <w:szCs w:val="22"/>
        </w:rPr>
      </w:pPr>
    </w:p>
    <w:p w14:paraId="5D1D5E61" w14:textId="77777777" w:rsidR="002859CC" w:rsidRDefault="003D4227">
      <w:pPr>
        <w:jc w:val="both"/>
        <w:rPr>
          <w:rFonts w:ascii="Arial" w:eastAsia="Arial" w:hAnsi="Arial" w:cs="Arial"/>
          <w:sz w:val="22"/>
          <w:szCs w:val="22"/>
        </w:rPr>
      </w:pPr>
      <w:r>
        <w:rPr>
          <w:rFonts w:ascii="Arial" w:hAnsi="Arial"/>
          <w:b/>
          <w:bCs/>
          <w:sz w:val="22"/>
          <w:szCs w:val="22"/>
        </w:rPr>
        <w:t xml:space="preserve">Important Note </w:t>
      </w:r>
    </w:p>
    <w:p w14:paraId="4ABA9212" w14:textId="77777777" w:rsidR="002859CC" w:rsidRDefault="003D4227">
      <w:pPr>
        <w:rPr>
          <w:rFonts w:ascii="Arial" w:eastAsia="Arial" w:hAnsi="Arial" w:cs="Arial"/>
          <w:sz w:val="22"/>
          <w:szCs w:val="22"/>
        </w:rPr>
      </w:pPr>
      <w:r>
        <w:rPr>
          <w:rFonts w:ascii="Arial" w:hAnsi="Arial"/>
          <w:sz w:val="22"/>
          <w:szCs w:val="22"/>
        </w:rPr>
        <w:t xml:space="preserve">Entry will be at the minimum of the scale and the rate of remuneration will not be subject to negotiation and may be adjusted from time to time in line with Government pay policy. Different terms and conditions may apply if you are a currently serving civil or public servant. Subject to satisfactory performance increments may be payable in line will current Government Policy.  </w:t>
      </w:r>
    </w:p>
    <w:p w14:paraId="7282866A" w14:textId="77777777" w:rsidR="002859CC" w:rsidRDefault="002859CC">
      <w:pPr>
        <w:rPr>
          <w:rFonts w:ascii="Arial" w:eastAsia="Arial" w:hAnsi="Arial" w:cs="Arial"/>
          <w:sz w:val="22"/>
          <w:szCs w:val="22"/>
        </w:rPr>
      </w:pPr>
    </w:p>
    <w:p w14:paraId="146B9476" w14:textId="77777777" w:rsidR="002859CC" w:rsidRDefault="003D4227">
      <w:pPr>
        <w:rPr>
          <w:rFonts w:ascii="Arial" w:eastAsia="Arial" w:hAnsi="Arial" w:cs="Arial"/>
          <w:sz w:val="22"/>
          <w:szCs w:val="22"/>
        </w:rPr>
      </w:pPr>
      <w:r>
        <w:rPr>
          <w:rFonts w:ascii="Arial" w:hAnsi="Arial"/>
          <w:sz w:val="22"/>
          <w:szCs w:val="22"/>
        </w:rPr>
        <w:t>You will agree that any overpayment of salary, allowances, or expenses will be repaid by you in accordance with Circular 07/2018: Recovery of Salary, Allowances, and Expenses Overpayments made to Staff Members/Former Staff Members/Pensioners.</w:t>
      </w:r>
    </w:p>
    <w:p w14:paraId="7E2B2165" w14:textId="77777777" w:rsidR="002859CC" w:rsidRDefault="002859CC">
      <w:pPr>
        <w:jc w:val="both"/>
        <w:rPr>
          <w:rFonts w:ascii="Arial" w:eastAsia="Arial" w:hAnsi="Arial" w:cs="Arial"/>
          <w:sz w:val="22"/>
          <w:szCs w:val="22"/>
        </w:rPr>
      </w:pPr>
    </w:p>
    <w:p w14:paraId="57AD182D" w14:textId="77777777" w:rsidR="002859CC" w:rsidRDefault="003D4227">
      <w:pPr>
        <w:jc w:val="both"/>
        <w:rPr>
          <w:rFonts w:ascii="Arial" w:eastAsia="Arial" w:hAnsi="Arial" w:cs="Arial"/>
          <w:b/>
          <w:bCs/>
        </w:rPr>
      </w:pPr>
      <w:r>
        <w:rPr>
          <w:rFonts w:ascii="Arial" w:hAnsi="Arial"/>
          <w:b/>
          <w:bCs/>
        </w:rPr>
        <w:t>Tenure</w:t>
      </w:r>
    </w:p>
    <w:p w14:paraId="26855330" w14:textId="651389C4" w:rsidR="002859CC" w:rsidRDefault="003D4227">
      <w:pPr>
        <w:jc w:val="both"/>
        <w:rPr>
          <w:rFonts w:ascii="Arial" w:eastAsia="Arial" w:hAnsi="Arial" w:cs="Arial"/>
          <w:sz w:val="22"/>
          <w:szCs w:val="22"/>
        </w:rPr>
      </w:pPr>
      <w:r>
        <w:rPr>
          <w:rFonts w:ascii="Arial" w:hAnsi="Arial"/>
          <w:sz w:val="22"/>
          <w:szCs w:val="22"/>
        </w:rPr>
        <w:t xml:space="preserve">The appointment is a fixed </w:t>
      </w:r>
      <w:proofErr w:type="gramStart"/>
      <w:r w:rsidR="00E24FFD">
        <w:rPr>
          <w:rFonts w:ascii="Arial" w:hAnsi="Arial"/>
          <w:sz w:val="22"/>
          <w:szCs w:val="22"/>
        </w:rPr>
        <w:t>two</w:t>
      </w:r>
      <w:r>
        <w:rPr>
          <w:rFonts w:ascii="Arial" w:hAnsi="Arial"/>
          <w:sz w:val="22"/>
          <w:szCs w:val="22"/>
        </w:rPr>
        <w:t xml:space="preserve"> year</w:t>
      </w:r>
      <w:proofErr w:type="gramEnd"/>
      <w:r>
        <w:rPr>
          <w:rFonts w:ascii="Arial" w:hAnsi="Arial"/>
          <w:sz w:val="22"/>
          <w:szCs w:val="22"/>
        </w:rPr>
        <w:t xml:space="preserve"> contract position in the Law Reform Commission Office. The probationary </w:t>
      </w:r>
      <w:r w:rsidR="00D5010E">
        <w:rPr>
          <w:rFonts w:ascii="Arial" w:hAnsi="Arial"/>
          <w:sz w:val="22"/>
          <w:szCs w:val="22"/>
        </w:rPr>
        <w:t xml:space="preserve">period </w:t>
      </w:r>
      <w:r>
        <w:rPr>
          <w:rFonts w:ascii="Arial" w:hAnsi="Arial"/>
          <w:sz w:val="22"/>
          <w:szCs w:val="22"/>
        </w:rPr>
        <w:t xml:space="preserve">will be for a period of six months from the date of appointment.  In appropriate circumstances, this will not preclude an extension of the probationary </w:t>
      </w:r>
      <w:r w:rsidR="00D5010E">
        <w:rPr>
          <w:rFonts w:ascii="Arial" w:hAnsi="Arial"/>
          <w:sz w:val="22"/>
          <w:szCs w:val="22"/>
        </w:rPr>
        <w:t>period</w:t>
      </w:r>
      <w:r>
        <w:rPr>
          <w:rFonts w:ascii="Arial" w:hAnsi="Arial"/>
          <w:sz w:val="22"/>
          <w:szCs w:val="22"/>
        </w:rPr>
        <w:t xml:space="preserve">. </w:t>
      </w:r>
    </w:p>
    <w:p w14:paraId="63D50DEF" w14:textId="77777777" w:rsidR="002859CC" w:rsidRDefault="002859CC">
      <w:pPr>
        <w:jc w:val="both"/>
        <w:rPr>
          <w:rFonts w:ascii="Arial" w:eastAsia="Arial" w:hAnsi="Arial" w:cs="Arial"/>
          <w:sz w:val="16"/>
          <w:szCs w:val="16"/>
        </w:rPr>
      </w:pPr>
    </w:p>
    <w:p w14:paraId="7F847E2F" w14:textId="3999187E" w:rsidR="002859CC" w:rsidRDefault="003D4227">
      <w:pPr>
        <w:jc w:val="both"/>
        <w:rPr>
          <w:rFonts w:ascii="Arial" w:eastAsia="Arial" w:hAnsi="Arial" w:cs="Arial"/>
          <w:sz w:val="22"/>
          <w:szCs w:val="22"/>
        </w:rPr>
      </w:pPr>
      <w:r>
        <w:rPr>
          <w:rFonts w:ascii="Arial" w:hAnsi="Arial"/>
          <w:sz w:val="22"/>
          <w:szCs w:val="22"/>
        </w:rPr>
        <w:t>During the period of the probation, your performance will be subject to review by the appropriate supervisor(s) to determine whether you:</w:t>
      </w:r>
    </w:p>
    <w:p w14:paraId="18E9D4A7" w14:textId="77777777" w:rsidR="002859CC" w:rsidRDefault="002859CC">
      <w:pPr>
        <w:jc w:val="both"/>
        <w:rPr>
          <w:rFonts w:ascii="Arial" w:eastAsia="Arial" w:hAnsi="Arial" w:cs="Arial"/>
          <w:sz w:val="16"/>
          <w:szCs w:val="16"/>
        </w:rPr>
      </w:pPr>
    </w:p>
    <w:p w14:paraId="5D8FBCA5" w14:textId="77777777" w:rsidR="002859CC" w:rsidRDefault="003D4227">
      <w:pPr>
        <w:numPr>
          <w:ilvl w:val="0"/>
          <w:numId w:val="10"/>
        </w:numPr>
        <w:spacing w:after="80"/>
        <w:jc w:val="both"/>
        <w:rPr>
          <w:rFonts w:ascii="Arial" w:hAnsi="Arial"/>
          <w:sz w:val="22"/>
          <w:szCs w:val="22"/>
        </w:rPr>
      </w:pPr>
      <w:r>
        <w:rPr>
          <w:rFonts w:ascii="Arial" w:hAnsi="Arial"/>
          <w:sz w:val="22"/>
          <w:szCs w:val="22"/>
        </w:rPr>
        <w:t>have performed in a satisfactory manner,</w:t>
      </w:r>
    </w:p>
    <w:p w14:paraId="6E44E5B2" w14:textId="77777777" w:rsidR="002859CC" w:rsidRDefault="003D4227">
      <w:pPr>
        <w:numPr>
          <w:ilvl w:val="0"/>
          <w:numId w:val="10"/>
        </w:numPr>
        <w:spacing w:after="80"/>
        <w:jc w:val="both"/>
        <w:rPr>
          <w:rFonts w:ascii="Arial" w:hAnsi="Arial"/>
          <w:sz w:val="22"/>
          <w:szCs w:val="22"/>
        </w:rPr>
      </w:pPr>
      <w:r>
        <w:rPr>
          <w:rFonts w:ascii="Arial" w:hAnsi="Arial"/>
          <w:sz w:val="22"/>
          <w:szCs w:val="22"/>
        </w:rPr>
        <w:t>have been satisfactory in general conduct, and</w:t>
      </w:r>
    </w:p>
    <w:p w14:paraId="642CE31C" w14:textId="77777777" w:rsidR="002859CC" w:rsidRDefault="003D4227">
      <w:pPr>
        <w:numPr>
          <w:ilvl w:val="0"/>
          <w:numId w:val="11"/>
        </w:numPr>
        <w:jc w:val="both"/>
        <w:rPr>
          <w:rFonts w:ascii="Arial" w:hAnsi="Arial"/>
          <w:sz w:val="22"/>
          <w:szCs w:val="22"/>
        </w:rPr>
      </w:pPr>
      <w:r>
        <w:rPr>
          <w:rFonts w:ascii="Arial" w:hAnsi="Arial"/>
          <w:sz w:val="22"/>
          <w:szCs w:val="22"/>
        </w:rPr>
        <w:t xml:space="preserve">are suitable from the viewpoint of health with </w:t>
      </w:r>
      <w:proofErr w:type="gramStart"/>
      <w:r>
        <w:rPr>
          <w:rFonts w:ascii="Arial" w:hAnsi="Arial"/>
          <w:sz w:val="22"/>
          <w:szCs w:val="22"/>
        </w:rPr>
        <w:t>particular regard</w:t>
      </w:r>
      <w:proofErr w:type="gramEnd"/>
      <w:r>
        <w:rPr>
          <w:rFonts w:ascii="Arial" w:hAnsi="Arial"/>
          <w:sz w:val="22"/>
          <w:szCs w:val="22"/>
        </w:rPr>
        <w:t xml:space="preserve"> to sick leave.</w:t>
      </w:r>
    </w:p>
    <w:p w14:paraId="29119658" w14:textId="77777777" w:rsidR="002859CC" w:rsidRDefault="002859CC">
      <w:pPr>
        <w:jc w:val="both"/>
        <w:rPr>
          <w:rFonts w:ascii="Arial" w:eastAsia="Arial" w:hAnsi="Arial" w:cs="Arial"/>
          <w:sz w:val="16"/>
          <w:szCs w:val="16"/>
        </w:rPr>
      </w:pPr>
    </w:p>
    <w:p w14:paraId="22C17A66" w14:textId="77777777" w:rsidR="002859CC" w:rsidRDefault="002859CC">
      <w:pPr>
        <w:jc w:val="both"/>
        <w:rPr>
          <w:rFonts w:ascii="Arial" w:eastAsia="Arial" w:hAnsi="Arial" w:cs="Arial"/>
          <w:sz w:val="16"/>
          <w:szCs w:val="16"/>
        </w:rPr>
      </w:pPr>
    </w:p>
    <w:p w14:paraId="73815904" w14:textId="414D7004" w:rsidR="002859CC" w:rsidRDefault="003D4227">
      <w:pPr>
        <w:jc w:val="both"/>
        <w:rPr>
          <w:rFonts w:ascii="Arial" w:eastAsia="Arial" w:hAnsi="Arial" w:cs="Arial"/>
          <w:sz w:val="22"/>
          <w:szCs w:val="22"/>
        </w:rPr>
      </w:pPr>
      <w:r>
        <w:rPr>
          <w:rFonts w:ascii="Arial" w:hAnsi="Arial"/>
          <w:sz w:val="22"/>
          <w:szCs w:val="22"/>
        </w:rPr>
        <w:t xml:space="preserve">Prior to completion of the probationary </w:t>
      </w:r>
      <w:r w:rsidR="00D5010E">
        <w:rPr>
          <w:rFonts w:ascii="Arial" w:hAnsi="Arial"/>
          <w:sz w:val="22"/>
          <w:szCs w:val="22"/>
        </w:rPr>
        <w:t>period</w:t>
      </w:r>
      <w:r>
        <w:rPr>
          <w:rFonts w:ascii="Arial" w:hAnsi="Arial"/>
          <w:sz w:val="22"/>
          <w:szCs w:val="22"/>
        </w:rPr>
        <w:t xml:space="preserve"> a decision will be made as to whether or not you will be </w:t>
      </w:r>
      <w:proofErr w:type="gramStart"/>
      <w:r>
        <w:rPr>
          <w:rFonts w:ascii="Arial" w:hAnsi="Arial"/>
          <w:sz w:val="22"/>
          <w:szCs w:val="22"/>
        </w:rPr>
        <w:t>retained</w:t>
      </w:r>
      <w:proofErr w:type="gramEnd"/>
      <w:r>
        <w:rPr>
          <w:rFonts w:ascii="Arial" w:hAnsi="Arial"/>
          <w:sz w:val="22"/>
          <w:szCs w:val="22"/>
        </w:rPr>
        <w:t xml:space="preserve"> or the probationary period extended.  This decision will be based on your performance assessed against the criteria set out in (</w:t>
      </w:r>
      <w:proofErr w:type="spellStart"/>
      <w:r>
        <w:rPr>
          <w:rFonts w:ascii="Arial" w:hAnsi="Arial"/>
          <w:sz w:val="22"/>
          <w:szCs w:val="22"/>
        </w:rPr>
        <w:t>i</w:t>
      </w:r>
      <w:proofErr w:type="spellEnd"/>
      <w:r>
        <w:rPr>
          <w:rFonts w:ascii="Arial" w:hAnsi="Arial"/>
          <w:sz w:val="22"/>
          <w:szCs w:val="22"/>
        </w:rPr>
        <w:t>) to (iii) above.  The detail of the probationary process will be explained to you by the Law Reform Commission.</w:t>
      </w:r>
    </w:p>
    <w:p w14:paraId="4440F6F9" w14:textId="77777777" w:rsidR="002859CC" w:rsidRDefault="002859CC">
      <w:pPr>
        <w:jc w:val="both"/>
        <w:rPr>
          <w:rFonts w:ascii="Arial" w:eastAsia="Arial" w:hAnsi="Arial" w:cs="Arial"/>
          <w:sz w:val="16"/>
          <w:szCs w:val="16"/>
        </w:rPr>
      </w:pPr>
    </w:p>
    <w:p w14:paraId="0B4F8680" w14:textId="77777777" w:rsidR="002859CC" w:rsidRDefault="003D4227">
      <w:pPr>
        <w:jc w:val="both"/>
        <w:rPr>
          <w:rFonts w:ascii="Arial" w:eastAsia="Arial" w:hAnsi="Arial" w:cs="Arial"/>
        </w:rPr>
      </w:pPr>
      <w:r>
        <w:rPr>
          <w:rFonts w:ascii="Arial" w:hAnsi="Arial"/>
          <w:b/>
          <w:bCs/>
        </w:rPr>
        <w:t>Headquarters</w:t>
      </w:r>
    </w:p>
    <w:p w14:paraId="04E7A064" w14:textId="689E2E25" w:rsidR="002859CC" w:rsidRPr="005641B3" w:rsidRDefault="003D4227">
      <w:pPr>
        <w:jc w:val="both"/>
        <w:rPr>
          <w:rFonts w:ascii="Arial" w:eastAsia="Arial" w:hAnsi="Arial" w:cs="Arial"/>
          <w:b/>
          <w:bCs/>
          <w:color w:val="FF0000"/>
          <w:sz w:val="22"/>
          <w:szCs w:val="22"/>
        </w:rPr>
      </w:pPr>
      <w:r>
        <w:rPr>
          <w:rFonts w:ascii="Arial" w:hAnsi="Arial"/>
          <w:sz w:val="22"/>
          <w:szCs w:val="22"/>
        </w:rPr>
        <w:t xml:space="preserve">Successful candidates will ordinarily be based at the Commission offices, Styne House, Upper Hatch Street, Dublin 2. </w:t>
      </w:r>
    </w:p>
    <w:p w14:paraId="4500BF2B" w14:textId="77777777" w:rsidR="002859CC" w:rsidRPr="005641B3" w:rsidRDefault="002859CC">
      <w:pPr>
        <w:jc w:val="both"/>
        <w:rPr>
          <w:rFonts w:ascii="Arial" w:eastAsia="Arial" w:hAnsi="Arial" w:cs="Arial"/>
          <w:b/>
          <w:bCs/>
          <w:color w:val="FF0000"/>
          <w:sz w:val="22"/>
          <w:szCs w:val="22"/>
        </w:rPr>
      </w:pPr>
    </w:p>
    <w:p w14:paraId="48B2C038" w14:textId="77777777" w:rsidR="002859CC" w:rsidRDefault="002859CC">
      <w:pPr>
        <w:jc w:val="both"/>
        <w:rPr>
          <w:rFonts w:ascii="Arial" w:eastAsia="Arial" w:hAnsi="Arial" w:cs="Arial"/>
          <w:sz w:val="22"/>
          <w:szCs w:val="22"/>
        </w:rPr>
      </w:pPr>
    </w:p>
    <w:p w14:paraId="0C84F7E4" w14:textId="77777777" w:rsidR="002859CC" w:rsidRDefault="003D4227">
      <w:pPr>
        <w:jc w:val="both"/>
        <w:rPr>
          <w:rFonts w:ascii="Arial" w:eastAsia="Arial" w:hAnsi="Arial" w:cs="Arial"/>
          <w:sz w:val="22"/>
          <w:szCs w:val="22"/>
        </w:rPr>
      </w:pPr>
      <w:r>
        <w:rPr>
          <w:rFonts w:ascii="Arial" w:hAnsi="Arial"/>
          <w:sz w:val="22"/>
          <w:szCs w:val="22"/>
        </w:rPr>
        <w:t xml:space="preserve">When absent from home and the Commission’s offices or the AGO’s office on duty, successful candidates will be paid appropriate travelling expenses and subsistence allowances subject to normal civil service regulations. </w:t>
      </w:r>
    </w:p>
    <w:p w14:paraId="6426AD9C" w14:textId="77777777" w:rsidR="002859CC" w:rsidRDefault="002859CC">
      <w:pPr>
        <w:jc w:val="both"/>
        <w:rPr>
          <w:rFonts w:ascii="Arial" w:eastAsia="Arial" w:hAnsi="Arial" w:cs="Arial"/>
          <w:sz w:val="22"/>
          <w:szCs w:val="22"/>
        </w:rPr>
      </w:pPr>
    </w:p>
    <w:p w14:paraId="3ADF13F6" w14:textId="77777777" w:rsidR="002859CC" w:rsidRDefault="002859CC">
      <w:pPr>
        <w:jc w:val="both"/>
        <w:rPr>
          <w:rFonts w:ascii="Arial" w:eastAsia="Arial" w:hAnsi="Arial" w:cs="Arial"/>
          <w:sz w:val="16"/>
          <w:szCs w:val="16"/>
        </w:rPr>
      </w:pPr>
    </w:p>
    <w:p w14:paraId="1B0D997D" w14:textId="77777777" w:rsidR="002859CC" w:rsidRDefault="002859CC">
      <w:pPr>
        <w:pStyle w:val="ColorfulList-Accent11"/>
        <w:ind w:left="0"/>
        <w:jc w:val="both"/>
        <w:rPr>
          <w:rFonts w:ascii="Arial" w:eastAsia="Arial" w:hAnsi="Arial" w:cs="Arial"/>
          <w:sz w:val="16"/>
          <w:szCs w:val="16"/>
        </w:rPr>
      </w:pPr>
    </w:p>
    <w:p w14:paraId="73C61112" w14:textId="77777777" w:rsidR="002859CC" w:rsidRDefault="003D4227">
      <w:pPr>
        <w:rPr>
          <w:rFonts w:ascii="Arial" w:eastAsia="Arial" w:hAnsi="Arial" w:cs="Arial"/>
          <w:b/>
          <w:bCs/>
        </w:rPr>
      </w:pPr>
      <w:r>
        <w:rPr>
          <w:rFonts w:ascii="Arial" w:hAnsi="Arial"/>
          <w:b/>
          <w:bCs/>
        </w:rPr>
        <w:t>Retirement/Superannuation</w:t>
      </w:r>
    </w:p>
    <w:p w14:paraId="1089D661" w14:textId="77777777" w:rsidR="002859CC" w:rsidRDefault="003D4227">
      <w:pPr>
        <w:pStyle w:val="NormalWeb"/>
        <w:spacing w:before="0" w:after="0"/>
        <w:jc w:val="both"/>
        <w:rPr>
          <w:rFonts w:ascii="Arial" w:eastAsia="Arial" w:hAnsi="Arial" w:cs="Arial"/>
          <w:sz w:val="22"/>
          <w:szCs w:val="22"/>
        </w:rPr>
      </w:pPr>
      <w:r>
        <w:rPr>
          <w:rFonts w:ascii="Arial" w:hAnsi="Arial"/>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7" w:history="1">
        <w:r>
          <w:rPr>
            <w:rStyle w:val="Hyperlink1"/>
          </w:rPr>
          <w:t>www.singlepensionscheme.gov.ie</w:t>
        </w:r>
      </w:hyperlink>
    </w:p>
    <w:p w14:paraId="12F1FE04" w14:textId="77777777" w:rsidR="002859CC" w:rsidRDefault="003D4227">
      <w:pPr>
        <w:pStyle w:val="NormalWeb"/>
        <w:spacing w:before="0" w:after="0"/>
        <w:ind w:left="1620"/>
        <w:jc w:val="both"/>
        <w:rPr>
          <w:rFonts w:ascii="Arial" w:eastAsia="Arial" w:hAnsi="Arial" w:cs="Arial"/>
          <w:sz w:val="22"/>
          <w:szCs w:val="22"/>
        </w:rPr>
      </w:pPr>
      <w:r>
        <w:rPr>
          <w:rFonts w:ascii="Arial" w:hAnsi="Arial"/>
          <w:sz w:val="22"/>
          <w:szCs w:val="22"/>
        </w:rPr>
        <w:t> </w:t>
      </w:r>
    </w:p>
    <w:p w14:paraId="68AA8A76" w14:textId="77777777" w:rsidR="002859CC" w:rsidRDefault="003D4227">
      <w:pPr>
        <w:pStyle w:val="NormalWeb"/>
        <w:spacing w:before="0" w:after="0"/>
        <w:jc w:val="both"/>
        <w:rPr>
          <w:rFonts w:ascii="Arial" w:eastAsia="Arial" w:hAnsi="Arial" w:cs="Arial"/>
          <w:sz w:val="22"/>
          <w:szCs w:val="22"/>
        </w:rPr>
      </w:pPr>
      <w:r>
        <w:rPr>
          <w:rFonts w:ascii="Arial" w:hAnsi="Arial"/>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18EB4BE" w14:textId="77777777" w:rsidR="002859CC" w:rsidRDefault="003D4227">
      <w:pPr>
        <w:pStyle w:val="NormalWeb"/>
        <w:spacing w:before="0" w:after="0"/>
        <w:ind w:left="1620"/>
        <w:jc w:val="both"/>
        <w:rPr>
          <w:rFonts w:ascii="Arial" w:eastAsia="Arial" w:hAnsi="Arial" w:cs="Arial"/>
          <w:sz w:val="22"/>
          <w:szCs w:val="22"/>
        </w:rPr>
      </w:pPr>
      <w:r>
        <w:rPr>
          <w:rFonts w:ascii="Arial" w:hAnsi="Arial"/>
          <w:sz w:val="22"/>
          <w:szCs w:val="22"/>
        </w:rPr>
        <w:t> </w:t>
      </w:r>
    </w:p>
    <w:p w14:paraId="0AB8E21A" w14:textId="77777777" w:rsidR="002859CC" w:rsidRDefault="003D4227">
      <w:pPr>
        <w:pStyle w:val="NormalWeb"/>
        <w:spacing w:before="0" w:after="0"/>
        <w:jc w:val="both"/>
        <w:rPr>
          <w:rFonts w:ascii="Arial" w:eastAsia="Arial" w:hAnsi="Arial" w:cs="Arial"/>
          <w:sz w:val="22"/>
          <w:szCs w:val="22"/>
        </w:rPr>
      </w:pPr>
      <w:r>
        <w:rPr>
          <w:rFonts w:ascii="Arial" w:hAnsi="Arial"/>
          <w:sz w:val="22"/>
          <w:szCs w:val="22"/>
        </w:rPr>
        <w:t>Key provisions attaching to membership of the Single Scheme are as follows:</w:t>
      </w:r>
    </w:p>
    <w:p w14:paraId="71C6A355" w14:textId="77777777" w:rsidR="002859CC" w:rsidRDefault="003D4227">
      <w:pPr>
        <w:pStyle w:val="NormalWeb"/>
        <w:spacing w:before="0" w:after="0"/>
        <w:jc w:val="both"/>
        <w:rPr>
          <w:rFonts w:ascii="Arial" w:eastAsia="Arial" w:hAnsi="Arial" w:cs="Arial"/>
          <w:sz w:val="22"/>
          <w:szCs w:val="22"/>
        </w:rPr>
      </w:pPr>
      <w:r>
        <w:rPr>
          <w:rFonts w:ascii="Arial" w:hAnsi="Arial"/>
          <w:sz w:val="22"/>
          <w:szCs w:val="22"/>
        </w:rPr>
        <w:t> </w:t>
      </w:r>
    </w:p>
    <w:p w14:paraId="69F26688" w14:textId="77777777" w:rsidR="00D5010E" w:rsidRPr="0050516D" w:rsidRDefault="003D4227" w:rsidP="00D5010E">
      <w:pPr>
        <w:pStyle w:val="Normal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rPr>
      </w:pPr>
      <w:r>
        <w:rPr>
          <w:rFonts w:ascii="Arial" w:hAnsi="Arial"/>
          <w:sz w:val="22"/>
          <w:szCs w:val="22"/>
        </w:rPr>
        <w:t xml:space="preserve">Pensionable Age: </w:t>
      </w:r>
      <w:r w:rsidR="00D5010E" w:rsidRPr="008412D1">
        <w:rPr>
          <w:rFonts w:ascii="Arial" w:hAnsi="Arial" w:cs="Arial"/>
          <w:sz w:val="22"/>
          <w:szCs w:val="22"/>
        </w:rPr>
        <w:t>The minimum age at which pension is payable is the same as the age of eligibility for the State Pension, currently 66.</w:t>
      </w:r>
    </w:p>
    <w:p w14:paraId="5DCD3B10" w14:textId="77777777" w:rsidR="002859CC" w:rsidRDefault="003D4227">
      <w:pPr>
        <w:pStyle w:val="NormalWeb"/>
        <w:numPr>
          <w:ilvl w:val="0"/>
          <w:numId w:val="13"/>
        </w:numPr>
        <w:spacing w:before="0" w:after="0"/>
        <w:jc w:val="both"/>
        <w:rPr>
          <w:rFonts w:ascii="Arial" w:hAnsi="Arial"/>
          <w:sz w:val="22"/>
          <w:szCs w:val="22"/>
        </w:rPr>
      </w:pPr>
      <w:r>
        <w:rPr>
          <w:rFonts w:ascii="Arial" w:hAnsi="Arial"/>
          <w:sz w:val="22"/>
          <w:szCs w:val="22"/>
        </w:rPr>
        <w:t>Retirement Age: Scheme members must retire on reaching the age of 70.</w:t>
      </w:r>
    </w:p>
    <w:p w14:paraId="255FAFDA" w14:textId="77777777" w:rsidR="002859CC" w:rsidRDefault="003D4227">
      <w:pPr>
        <w:pStyle w:val="NormalWeb"/>
        <w:numPr>
          <w:ilvl w:val="0"/>
          <w:numId w:val="13"/>
        </w:numPr>
        <w:spacing w:before="0" w:after="0"/>
        <w:jc w:val="both"/>
        <w:rPr>
          <w:rFonts w:ascii="Arial" w:hAnsi="Arial"/>
          <w:sz w:val="22"/>
          <w:szCs w:val="22"/>
        </w:rPr>
      </w:pPr>
      <w:r>
        <w:rPr>
          <w:rFonts w:ascii="Arial" w:hAnsi="Arial"/>
          <w:sz w:val="22"/>
          <w:szCs w:val="22"/>
        </w:rPr>
        <w:t>Career average earnings are used to calculate benefits (a pension and lump sum amount accrue each year and are up-rated each year by reference to CPI).</w:t>
      </w:r>
    </w:p>
    <w:p w14:paraId="62EA0C45" w14:textId="79761740" w:rsidR="002859CC" w:rsidRDefault="003D4227">
      <w:pPr>
        <w:pStyle w:val="NormalWeb"/>
        <w:numPr>
          <w:ilvl w:val="0"/>
          <w:numId w:val="13"/>
        </w:numPr>
        <w:spacing w:before="0" w:after="0"/>
        <w:jc w:val="both"/>
        <w:rPr>
          <w:rFonts w:ascii="Arial" w:hAnsi="Arial"/>
          <w:sz w:val="22"/>
          <w:szCs w:val="22"/>
        </w:rPr>
      </w:pPr>
      <w:r>
        <w:rPr>
          <w:rFonts w:ascii="Arial" w:hAnsi="Arial"/>
          <w:sz w:val="22"/>
          <w:szCs w:val="22"/>
        </w:rPr>
        <w:t xml:space="preserve">Post retirement pension increases are linked to </w:t>
      </w:r>
      <w:r w:rsidR="005641B3">
        <w:rPr>
          <w:rFonts w:ascii="Arial" w:hAnsi="Arial"/>
          <w:sz w:val="22"/>
          <w:szCs w:val="22"/>
        </w:rPr>
        <w:t>CPI.</w:t>
      </w:r>
    </w:p>
    <w:p w14:paraId="47E5973F" w14:textId="77777777" w:rsidR="002859CC" w:rsidRDefault="003D4227">
      <w:pPr>
        <w:pStyle w:val="NormalWeb"/>
        <w:spacing w:before="0" w:after="0"/>
        <w:ind w:left="1620"/>
        <w:jc w:val="both"/>
        <w:rPr>
          <w:rFonts w:ascii="Arial" w:eastAsia="Arial" w:hAnsi="Arial" w:cs="Arial"/>
          <w:sz w:val="22"/>
          <w:szCs w:val="22"/>
        </w:rPr>
      </w:pPr>
      <w:r>
        <w:rPr>
          <w:rFonts w:ascii="Arial" w:hAnsi="Arial"/>
          <w:sz w:val="22"/>
          <w:szCs w:val="22"/>
        </w:rPr>
        <w:t> </w:t>
      </w:r>
    </w:p>
    <w:p w14:paraId="4DE8201B" w14:textId="77777777" w:rsidR="002859CC" w:rsidRDefault="003D4227">
      <w:pPr>
        <w:pStyle w:val="NormalWeb"/>
        <w:spacing w:before="0" w:after="0"/>
        <w:jc w:val="both"/>
        <w:rPr>
          <w:rFonts w:ascii="Arial" w:eastAsia="Arial" w:hAnsi="Arial" w:cs="Arial"/>
          <w:sz w:val="22"/>
          <w:szCs w:val="22"/>
        </w:rPr>
      </w:pPr>
      <w:r>
        <w:rPr>
          <w:rFonts w:ascii="Arial" w:hAnsi="Arial"/>
          <w:b/>
          <w:bCs/>
          <w:sz w:val="22"/>
          <w:szCs w:val="22"/>
        </w:rPr>
        <w:t>Pension Abatement</w:t>
      </w:r>
    </w:p>
    <w:p w14:paraId="5D248BF1" w14:textId="77777777" w:rsidR="002859CC" w:rsidRDefault="002859CC">
      <w:pPr>
        <w:spacing w:line="276" w:lineRule="auto"/>
        <w:rPr>
          <w:rFonts w:ascii="Arial" w:eastAsia="Arial" w:hAnsi="Arial" w:cs="Arial"/>
          <w:b/>
          <w:bCs/>
          <w:strike/>
          <w:color w:val="1F497D"/>
          <w:sz w:val="22"/>
          <w:szCs w:val="22"/>
          <w:u w:color="1F497D"/>
        </w:rPr>
      </w:pPr>
    </w:p>
    <w:p w14:paraId="5E19781D" w14:textId="069344E6" w:rsidR="002859CC" w:rsidRDefault="003D4227">
      <w:pPr>
        <w:numPr>
          <w:ilvl w:val="0"/>
          <w:numId w:val="15"/>
        </w:numPr>
        <w:spacing w:line="276" w:lineRule="auto"/>
        <w:jc w:val="both"/>
        <w:rPr>
          <w:rFonts w:ascii="Arial" w:hAnsi="Arial"/>
          <w:b/>
          <w:bCs/>
          <w:sz w:val="22"/>
          <w:szCs w:val="22"/>
        </w:rPr>
      </w:pPr>
      <w:r>
        <w:rPr>
          <w:rFonts w:ascii="Arial" w:hAnsi="Arial"/>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Pr>
          <w:rFonts w:ascii="Arial" w:hAnsi="Arial"/>
          <w:b/>
          <w:bCs/>
          <w:sz w:val="22"/>
          <w:szCs w:val="22"/>
          <w:u w:val="single"/>
        </w:rPr>
        <w:t>will be subject to abatement</w:t>
      </w:r>
      <w:r>
        <w:rPr>
          <w:rFonts w:ascii="Arial" w:hAnsi="Arial"/>
          <w:sz w:val="22"/>
          <w:szCs w:val="22"/>
        </w:rPr>
        <w:t xml:space="preserve"> in accordance with Section 52 of the Public Service Pensions (Single Scheme and Other Provisions) Act 2012. </w:t>
      </w:r>
      <w:r>
        <w:rPr>
          <w:rFonts w:ascii="Arial" w:hAnsi="Arial"/>
          <w:b/>
          <w:bCs/>
          <w:sz w:val="22"/>
          <w:szCs w:val="22"/>
          <w:u w:val="single"/>
        </w:rPr>
        <w:t xml:space="preserve">Please note:  In applying for this </w:t>
      </w:r>
      <w:r w:rsidR="00313874">
        <w:rPr>
          <w:rFonts w:ascii="Arial" w:hAnsi="Arial"/>
          <w:b/>
          <w:bCs/>
          <w:sz w:val="22"/>
          <w:szCs w:val="22"/>
          <w:u w:val="single"/>
        </w:rPr>
        <w:t>position,</w:t>
      </w:r>
      <w:r>
        <w:rPr>
          <w:rFonts w:ascii="Arial" w:hAnsi="Arial"/>
          <w:b/>
          <w:bCs/>
          <w:sz w:val="22"/>
          <w:szCs w:val="22"/>
          <w:u w:val="singl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p>
    <w:p w14:paraId="1221C907" w14:textId="77777777" w:rsidR="002859CC" w:rsidRDefault="002859CC">
      <w:pPr>
        <w:spacing w:line="276" w:lineRule="auto"/>
        <w:ind w:left="720"/>
        <w:jc w:val="both"/>
        <w:rPr>
          <w:rFonts w:ascii="Arial" w:eastAsia="Arial" w:hAnsi="Arial" w:cs="Arial"/>
          <w:sz w:val="22"/>
          <w:szCs w:val="22"/>
        </w:rPr>
      </w:pPr>
    </w:p>
    <w:p w14:paraId="3529D8E0" w14:textId="6CC841D0" w:rsidR="002859CC" w:rsidRDefault="003D4227">
      <w:pPr>
        <w:numPr>
          <w:ilvl w:val="0"/>
          <w:numId w:val="15"/>
        </w:numPr>
        <w:spacing w:line="276" w:lineRule="auto"/>
        <w:jc w:val="both"/>
        <w:rPr>
          <w:rFonts w:ascii="Arial" w:hAnsi="Arial"/>
          <w:sz w:val="22"/>
          <w:szCs w:val="22"/>
        </w:rPr>
      </w:pPr>
      <w:r>
        <w:rPr>
          <w:rFonts w:ascii="Arial" w:hAnsi="Arial"/>
          <w:sz w:val="22"/>
          <w:szCs w:val="22"/>
        </w:rPr>
        <w:t xml:space="preserve">However, if the appointee was previously employed in the Civil or Public Service and awarded a pension under voluntary early retirement arrangements (other than the </w:t>
      </w:r>
      <w:proofErr w:type="spellStart"/>
      <w:r>
        <w:rPr>
          <w:rFonts w:ascii="Arial" w:hAnsi="Arial"/>
          <w:sz w:val="22"/>
          <w:szCs w:val="22"/>
        </w:rPr>
        <w:t>Incentivised</w:t>
      </w:r>
      <w:proofErr w:type="spellEnd"/>
      <w:r>
        <w:rPr>
          <w:rFonts w:ascii="Arial" w:hAnsi="Arial"/>
          <w:sz w:val="22"/>
          <w:szCs w:val="22"/>
        </w:rPr>
        <w:t xml:space="preserve">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w:t>
      </w:r>
      <w:r w:rsidR="00313874">
        <w:rPr>
          <w:rFonts w:ascii="Arial" w:hAnsi="Arial"/>
          <w:sz w:val="22"/>
          <w:szCs w:val="22"/>
        </w:rPr>
        <w:t>however,</w:t>
      </w:r>
      <w:r>
        <w:rPr>
          <w:rFonts w:ascii="Arial" w:hAnsi="Arial"/>
          <w:sz w:val="22"/>
          <w:szCs w:val="22"/>
        </w:rPr>
        <w:t xml:space="preserve"> be made for the reckoning of previous service given by the appointee for the purpose of any future superannuation award for which the appointee may be eligible.</w:t>
      </w:r>
    </w:p>
    <w:p w14:paraId="2171E038" w14:textId="77777777" w:rsidR="002859CC" w:rsidRDefault="002859CC">
      <w:pPr>
        <w:pStyle w:val="NormalWeb"/>
        <w:spacing w:before="0" w:after="200"/>
        <w:jc w:val="both"/>
        <w:rPr>
          <w:rFonts w:ascii="Arial" w:eastAsia="Arial" w:hAnsi="Arial" w:cs="Arial"/>
          <w:sz w:val="22"/>
          <w:szCs w:val="22"/>
        </w:rPr>
      </w:pPr>
    </w:p>
    <w:p w14:paraId="28B38BD4" w14:textId="77777777" w:rsidR="002859CC" w:rsidRDefault="003D4227">
      <w:pPr>
        <w:pStyle w:val="NormalWeb"/>
        <w:numPr>
          <w:ilvl w:val="0"/>
          <w:numId w:val="15"/>
        </w:numPr>
        <w:spacing w:before="0" w:after="0"/>
        <w:jc w:val="both"/>
        <w:rPr>
          <w:rFonts w:ascii="Arial" w:hAnsi="Arial"/>
          <w:sz w:val="22"/>
          <w:szCs w:val="22"/>
        </w:rPr>
      </w:pPr>
      <w:r>
        <w:rPr>
          <w:rFonts w:ascii="Arial" w:hAnsi="Arial"/>
          <w:b/>
          <w:bCs/>
          <w:sz w:val="22"/>
          <w:szCs w:val="22"/>
        </w:rPr>
        <w:t>Department of Education and Skills Early Retirement Scheme for Teachers Circular 102/2007</w:t>
      </w:r>
    </w:p>
    <w:p w14:paraId="0B08026F" w14:textId="5901C837" w:rsidR="002859CC" w:rsidRDefault="003D4227">
      <w:pPr>
        <w:pStyle w:val="NormalWeb"/>
        <w:spacing w:before="0" w:after="0"/>
        <w:ind w:left="720"/>
        <w:jc w:val="both"/>
        <w:rPr>
          <w:rFonts w:ascii="Arial" w:eastAsia="Arial" w:hAnsi="Arial" w:cs="Arial"/>
          <w:sz w:val="22"/>
          <w:szCs w:val="22"/>
        </w:rPr>
      </w:pPr>
      <w:r>
        <w:rPr>
          <w:rFonts w:ascii="Arial" w:hAnsi="Arial"/>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Pr>
          <w:rFonts w:ascii="Arial" w:hAnsi="Arial"/>
          <w:sz w:val="22"/>
          <w:szCs w:val="22"/>
        </w:rPr>
        <w:t>scheme</w:t>
      </w:r>
      <w:proofErr w:type="gramEnd"/>
      <w:r>
        <w:rPr>
          <w:rFonts w:ascii="Arial" w:hAnsi="Arial"/>
          <w:sz w:val="22"/>
          <w:szCs w:val="22"/>
        </w:rPr>
        <w:t xml:space="preserv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w:t>
      </w:r>
      <w:r w:rsidR="00313874">
        <w:rPr>
          <w:rFonts w:ascii="Arial" w:hAnsi="Arial"/>
          <w:sz w:val="22"/>
          <w:szCs w:val="22"/>
        </w:rPr>
        <w:t>i.e.,</w:t>
      </w:r>
      <w:r>
        <w:rPr>
          <w:rFonts w:ascii="Arial" w:hAnsi="Arial"/>
          <w:sz w:val="22"/>
          <w:szCs w:val="22"/>
        </w:rPr>
        <w:t xml:space="preserve"> the added years previously granted will not be </w:t>
      </w:r>
      <w:proofErr w:type="gramStart"/>
      <w:r>
        <w:rPr>
          <w:rFonts w:ascii="Arial" w:hAnsi="Arial"/>
          <w:sz w:val="22"/>
          <w:szCs w:val="22"/>
        </w:rPr>
        <w:t>taken into account</w:t>
      </w:r>
      <w:proofErr w:type="gramEnd"/>
      <w:r>
        <w:rPr>
          <w:rFonts w:ascii="Arial" w:hAnsi="Arial"/>
          <w:sz w:val="22"/>
          <w:szCs w:val="22"/>
        </w:rPr>
        <w:t xml:space="preserve"> in the calculation of the pension payment).</w:t>
      </w:r>
    </w:p>
    <w:p w14:paraId="4D521B90" w14:textId="77777777" w:rsidR="002859CC" w:rsidRDefault="003D4227">
      <w:pPr>
        <w:pStyle w:val="NormalWeb"/>
        <w:spacing w:before="0" w:after="0"/>
        <w:ind w:left="1620"/>
        <w:jc w:val="both"/>
        <w:rPr>
          <w:rFonts w:ascii="Arial" w:eastAsia="Arial" w:hAnsi="Arial" w:cs="Arial"/>
          <w:sz w:val="22"/>
          <w:szCs w:val="22"/>
        </w:rPr>
      </w:pPr>
      <w:r>
        <w:rPr>
          <w:rFonts w:ascii="Arial" w:hAnsi="Arial"/>
          <w:sz w:val="22"/>
          <w:szCs w:val="22"/>
        </w:rPr>
        <w:t> </w:t>
      </w:r>
    </w:p>
    <w:p w14:paraId="61F848D7" w14:textId="77777777" w:rsidR="002859CC" w:rsidRDefault="003D4227">
      <w:pPr>
        <w:pStyle w:val="NormalWeb"/>
        <w:numPr>
          <w:ilvl w:val="0"/>
          <w:numId w:val="15"/>
        </w:numPr>
        <w:spacing w:before="0" w:after="0"/>
        <w:jc w:val="both"/>
        <w:rPr>
          <w:rFonts w:ascii="Arial" w:hAnsi="Arial"/>
          <w:sz w:val="22"/>
          <w:szCs w:val="22"/>
        </w:rPr>
      </w:pPr>
      <w:r>
        <w:rPr>
          <w:rFonts w:ascii="Arial" w:hAnsi="Arial"/>
          <w:b/>
          <w:bCs/>
          <w:sz w:val="22"/>
          <w:szCs w:val="22"/>
        </w:rPr>
        <w:t>Ill-Health-Retirement</w:t>
      </w:r>
      <w:r>
        <w:rPr>
          <w:rFonts w:ascii="Arial" w:hAnsi="Arial"/>
          <w:sz w:val="22"/>
          <w:szCs w:val="22"/>
        </w:rPr>
        <w:t xml:space="preserve"> </w:t>
      </w:r>
    </w:p>
    <w:p w14:paraId="0D0F3EAB" w14:textId="77777777" w:rsidR="002859CC" w:rsidRDefault="003D4227">
      <w:pPr>
        <w:jc w:val="both"/>
        <w:rPr>
          <w:rFonts w:ascii="Arial" w:eastAsia="Arial" w:hAnsi="Arial" w:cs="Arial"/>
          <w:sz w:val="22"/>
          <w:szCs w:val="22"/>
        </w:rPr>
      </w:pPr>
      <w:r>
        <w:rPr>
          <w:rFonts w:ascii="Arial" w:hAnsi="Arial"/>
          <w:sz w:val="22"/>
          <w:szCs w:val="22"/>
        </w:rPr>
        <w:t xml:space="preserve">Please note any person who previously retired on ill health grounds under the terms of a superannuation scheme are required to declare, at the initial application phase, that they are in receipt of such a pension to the </w:t>
      </w:r>
      <w:proofErr w:type="spellStart"/>
      <w:r>
        <w:rPr>
          <w:rFonts w:ascii="Arial" w:hAnsi="Arial"/>
          <w:sz w:val="22"/>
          <w:szCs w:val="22"/>
        </w:rPr>
        <w:t>organisation</w:t>
      </w:r>
      <w:proofErr w:type="spellEnd"/>
      <w:r>
        <w:rPr>
          <w:rFonts w:ascii="Arial" w:hAnsi="Arial"/>
          <w:sz w:val="22"/>
          <w:szCs w:val="22"/>
        </w:rPr>
        <w:t xml:space="preserve"> administering the recruitment competition.  </w:t>
      </w:r>
    </w:p>
    <w:p w14:paraId="1CE3E271" w14:textId="77777777" w:rsidR="002859CC" w:rsidRDefault="002859CC">
      <w:pPr>
        <w:jc w:val="both"/>
        <w:rPr>
          <w:rFonts w:ascii="Arial" w:eastAsia="Arial" w:hAnsi="Arial" w:cs="Arial"/>
          <w:sz w:val="22"/>
          <w:szCs w:val="22"/>
        </w:rPr>
      </w:pPr>
    </w:p>
    <w:p w14:paraId="6D72C4FE" w14:textId="77777777" w:rsidR="002859CC" w:rsidRDefault="003D4227">
      <w:pPr>
        <w:jc w:val="both"/>
        <w:rPr>
          <w:rFonts w:ascii="Arial" w:eastAsia="Arial" w:hAnsi="Arial" w:cs="Arial"/>
          <w:sz w:val="22"/>
          <w:szCs w:val="22"/>
        </w:rPr>
      </w:pPr>
      <w:r>
        <w:rPr>
          <w:rFonts w:ascii="Arial" w:hAnsi="Arial"/>
          <w:sz w:val="22"/>
          <w:szCs w:val="22"/>
        </w:rPr>
        <w:t>Applicants will be required to attend the CMO’s office to assess their ability to provide regular and effective service taking account of the condition which qualified them for IHR.</w:t>
      </w:r>
    </w:p>
    <w:p w14:paraId="66FC2A19" w14:textId="77777777" w:rsidR="002859CC" w:rsidRDefault="003D4227">
      <w:pPr>
        <w:ind w:firstLine="720"/>
        <w:jc w:val="both"/>
        <w:rPr>
          <w:rFonts w:ascii="Arial" w:eastAsia="Arial" w:hAnsi="Arial" w:cs="Arial"/>
          <w:sz w:val="22"/>
          <w:szCs w:val="22"/>
        </w:rPr>
      </w:pPr>
      <w:r>
        <w:rPr>
          <w:rFonts w:ascii="Arial" w:hAnsi="Arial"/>
          <w:sz w:val="22"/>
          <w:szCs w:val="22"/>
        </w:rPr>
        <w:t>Appointment post Ill-health retirement from Civil Service</w:t>
      </w:r>
    </w:p>
    <w:p w14:paraId="72E7FB96" w14:textId="77777777" w:rsidR="002859CC" w:rsidRDefault="002859CC">
      <w:pPr>
        <w:jc w:val="both"/>
        <w:rPr>
          <w:rFonts w:ascii="Arial" w:eastAsia="Arial" w:hAnsi="Arial" w:cs="Arial"/>
          <w:sz w:val="22"/>
          <w:szCs w:val="22"/>
        </w:rPr>
      </w:pPr>
    </w:p>
    <w:p w14:paraId="48ABA905" w14:textId="09DF14F2" w:rsidR="002859CC" w:rsidRDefault="003D4227">
      <w:pPr>
        <w:jc w:val="both"/>
        <w:rPr>
          <w:rFonts w:ascii="Arial" w:eastAsia="Arial" w:hAnsi="Arial" w:cs="Arial"/>
          <w:sz w:val="22"/>
          <w:szCs w:val="22"/>
        </w:rPr>
      </w:pPr>
      <w:r>
        <w:rPr>
          <w:rFonts w:ascii="Arial" w:hAnsi="Arial"/>
          <w:sz w:val="22"/>
          <w:szCs w:val="22"/>
        </w:rPr>
        <w:t>If successful in their application through the competition, the applicant should be aware of the following:</w:t>
      </w:r>
    </w:p>
    <w:p w14:paraId="7C8004A5" w14:textId="77777777" w:rsidR="002859CC" w:rsidRDefault="002859CC">
      <w:pPr>
        <w:jc w:val="both"/>
        <w:rPr>
          <w:rFonts w:ascii="Arial" w:eastAsia="Arial" w:hAnsi="Arial" w:cs="Arial"/>
          <w:sz w:val="22"/>
          <w:szCs w:val="22"/>
        </w:rPr>
      </w:pPr>
    </w:p>
    <w:p w14:paraId="563F3A5B" w14:textId="77777777" w:rsidR="002859CC" w:rsidRDefault="003D4227">
      <w:pPr>
        <w:numPr>
          <w:ilvl w:val="0"/>
          <w:numId w:val="17"/>
        </w:numPr>
        <w:jc w:val="both"/>
        <w:rPr>
          <w:rFonts w:ascii="Arial" w:hAnsi="Arial"/>
          <w:sz w:val="22"/>
          <w:szCs w:val="22"/>
        </w:rPr>
      </w:pPr>
      <w:r>
        <w:rPr>
          <w:rFonts w:ascii="Arial" w:hAnsi="Arial"/>
          <w:sz w:val="22"/>
          <w:szCs w:val="22"/>
        </w:rPr>
        <w:t>If deemed fit to provide regular and effective service and assigned to a post, their civil service ill-health pension ceases.</w:t>
      </w:r>
    </w:p>
    <w:p w14:paraId="52AE9E2F" w14:textId="77777777" w:rsidR="002859CC" w:rsidRDefault="003D4227">
      <w:pPr>
        <w:numPr>
          <w:ilvl w:val="0"/>
          <w:numId w:val="17"/>
        </w:numPr>
        <w:jc w:val="both"/>
        <w:rPr>
          <w:rFonts w:ascii="Arial" w:hAnsi="Arial"/>
          <w:sz w:val="22"/>
          <w:szCs w:val="22"/>
        </w:rPr>
      </w:pPr>
      <w:r>
        <w:rPr>
          <w:rFonts w:ascii="Arial" w:hAnsi="Arial"/>
          <w:sz w:val="22"/>
          <w:szCs w:val="22"/>
        </w:rPr>
        <w:t xml:space="preserve">If the applicant subsequently fails to complete probation or decides to leave their assigned post, </w:t>
      </w:r>
      <w:r>
        <w:rPr>
          <w:rFonts w:ascii="Arial" w:hAnsi="Arial"/>
          <w:sz w:val="22"/>
          <w:szCs w:val="22"/>
          <w:u w:val="single"/>
        </w:rPr>
        <w:t>there can be no reversion to the civil service IHR status, nor reinstatement of the civil service IHR pension,</w:t>
      </w:r>
      <w:r>
        <w:rPr>
          <w:rFonts w:ascii="Arial" w:hAnsi="Arial"/>
          <w:sz w:val="22"/>
          <w:szCs w:val="22"/>
        </w:rPr>
        <w:t xml:space="preserve"> that existed prior to the application nor is there an entitlement to same.</w:t>
      </w:r>
    </w:p>
    <w:p w14:paraId="0FF744D9" w14:textId="77777777" w:rsidR="002859CC" w:rsidRDefault="003D4227">
      <w:pPr>
        <w:numPr>
          <w:ilvl w:val="0"/>
          <w:numId w:val="17"/>
        </w:numPr>
        <w:jc w:val="both"/>
        <w:rPr>
          <w:rFonts w:ascii="Arial" w:hAnsi="Arial"/>
          <w:sz w:val="22"/>
          <w:szCs w:val="22"/>
        </w:rPr>
      </w:pPr>
      <w:r>
        <w:rPr>
          <w:rFonts w:ascii="Arial" w:hAnsi="Arial"/>
          <w:sz w:val="22"/>
          <w:szCs w:val="22"/>
        </w:rPr>
        <w:t>The applicant will become a member of the Single Public Service Pension Scheme (SPSPS) upon appointment if they have had a break in pensionable public/civil service of more than 26 weeks.</w:t>
      </w:r>
    </w:p>
    <w:p w14:paraId="1C18EF28" w14:textId="77777777" w:rsidR="002859CC" w:rsidRDefault="002859CC">
      <w:pPr>
        <w:jc w:val="both"/>
        <w:rPr>
          <w:rFonts w:ascii="Arial" w:eastAsia="Arial" w:hAnsi="Arial" w:cs="Arial"/>
          <w:sz w:val="22"/>
          <w:szCs w:val="22"/>
        </w:rPr>
      </w:pPr>
    </w:p>
    <w:p w14:paraId="039B9F76" w14:textId="77777777" w:rsidR="002859CC" w:rsidRDefault="003D4227">
      <w:pPr>
        <w:ind w:firstLine="720"/>
        <w:jc w:val="both"/>
        <w:rPr>
          <w:rFonts w:ascii="Arial" w:eastAsia="Arial" w:hAnsi="Arial" w:cs="Arial"/>
          <w:sz w:val="22"/>
          <w:szCs w:val="22"/>
        </w:rPr>
      </w:pPr>
      <w:r>
        <w:rPr>
          <w:rFonts w:ascii="Arial" w:hAnsi="Arial"/>
          <w:sz w:val="22"/>
          <w:szCs w:val="22"/>
        </w:rPr>
        <w:t>Appointment post Ill-health retirement from public service:</w:t>
      </w:r>
    </w:p>
    <w:p w14:paraId="044121C0" w14:textId="77777777" w:rsidR="002859CC" w:rsidRDefault="002859CC">
      <w:pPr>
        <w:jc w:val="both"/>
        <w:rPr>
          <w:rFonts w:ascii="Arial" w:eastAsia="Arial" w:hAnsi="Arial" w:cs="Arial"/>
          <w:sz w:val="22"/>
          <w:szCs w:val="22"/>
        </w:rPr>
      </w:pPr>
    </w:p>
    <w:p w14:paraId="51B878D9" w14:textId="77777777" w:rsidR="002859CC" w:rsidRDefault="003D4227">
      <w:pPr>
        <w:numPr>
          <w:ilvl w:val="0"/>
          <w:numId w:val="19"/>
        </w:numPr>
        <w:jc w:val="both"/>
        <w:rPr>
          <w:rFonts w:ascii="Arial" w:hAnsi="Arial"/>
          <w:sz w:val="22"/>
          <w:szCs w:val="22"/>
        </w:rPr>
      </w:pPr>
      <w:r>
        <w:rPr>
          <w:rFonts w:ascii="Arial" w:hAnsi="Arial"/>
          <w:sz w:val="22"/>
          <w:szCs w:val="22"/>
        </w:rPr>
        <w:t>Where an individual has retired from a public service body his/her ill-health pension from that employment may be subject to review in accordance with the rules of ill-health retirement under that scheme.</w:t>
      </w:r>
    </w:p>
    <w:p w14:paraId="2D00FC38" w14:textId="77777777" w:rsidR="002859CC" w:rsidRDefault="003D4227">
      <w:pPr>
        <w:numPr>
          <w:ilvl w:val="0"/>
          <w:numId w:val="19"/>
        </w:numPr>
        <w:jc w:val="both"/>
        <w:rPr>
          <w:rFonts w:ascii="Arial" w:hAnsi="Arial"/>
          <w:sz w:val="22"/>
          <w:szCs w:val="22"/>
        </w:rPr>
      </w:pPr>
      <w:r>
        <w:rPr>
          <w:rFonts w:ascii="Arial" w:hAnsi="Arial"/>
          <w:sz w:val="22"/>
          <w:szCs w:val="22"/>
        </w:rPr>
        <w:t>If an applicant is successful, on appointment the applicant will be required to declare whether they are in receipt of a public service pension (ill-health or otherwise) and their public service pension may be subject to abatement.</w:t>
      </w:r>
    </w:p>
    <w:p w14:paraId="19D8AC97" w14:textId="77777777" w:rsidR="002859CC" w:rsidRDefault="003D4227">
      <w:pPr>
        <w:numPr>
          <w:ilvl w:val="0"/>
          <w:numId w:val="19"/>
        </w:numPr>
        <w:jc w:val="both"/>
        <w:rPr>
          <w:rFonts w:ascii="Arial" w:hAnsi="Arial"/>
          <w:sz w:val="22"/>
          <w:szCs w:val="22"/>
        </w:rPr>
      </w:pPr>
      <w:r>
        <w:rPr>
          <w:rFonts w:ascii="Arial" w:hAnsi="Arial"/>
          <w:sz w:val="22"/>
          <w:szCs w:val="22"/>
        </w:rPr>
        <w:t xml:space="preserve">The applicant will become a member of the Single Public Service Pension Scheme (SPSPS) upon appointment if they have had a break in pensionable public/civil service of more than 26 weeks.  </w:t>
      </w:r>
    </w:p>
    <w:p w14:paraId="2861D1D5" w14:textId="77777777" w:rsidR="002859CC" w:rsidRDefault="002859CC">
      <w:pPr>
        <w:jc w:val="both"/>
        <w:rPr>
          <w:rFonts w:ascii="Arial" w:eastAsia="Arial" w:hAnsi="Arial" w:cs="Arial"/>
          <w:sz w:val="22"/>
          <w:szCs w:val="22"/>
        </w:rPr>
      </w:pPr>
    </w:p>
    <w:p w14:paraId="4BBB9BF7" w14:textId="77777777" w:rsidR="002859CC" w:rsidRDefault="003D4227">
      <w:pPr>
        <w:jc w:val="both"/>
        <w:rPr>
          <w:rFonts w:ascii="Arial" w:eastAsia="Arial" w:hAnsi="Arial" w:cs="Arial"/>
          <w:sz w:val="22"/>
          <w:szCs w:val="22"/>
        </w:rPr>
      </w:pPr>
      <w:r>
        <w:rPr>
          <w:rFonts w:ascii="Arial" w:hAnsi="Arial"/>
          <w:sz w:val="22"/>
          <w:szCs w:val="22"/>
        </w:rPr>
        <w:t xml:space="preserve">Please note more detailed information in relation to pension implications for those in receipt of a civil or public service ill-health pension is available </w:t>
      </w:r>
      <w:r>
        <w:rPr>
          <w:rStyle w:val="Hyperlink1"/>
        </w:rPr>
        <w:t xml:space="preserve">via this </w:t>
      </w:r>
      <w:hyperlink r:id="rId18" w:history="1">
        <w:r>
          <w:rPr>
            <w:rStyle w:val="Hyperlink1"/>
          </w:rPr>
          <w:t>link</w:t>
        </w:r>
      </w:hyperlink>
      <w:r>
        <w:rPr>
          <w:rStyle w:val="Hyperlink1"/>
        </w:rPr>
        <w:t xml:space="preserve"> </w:t>
      </w:r>
      <w:r>
        <w:rPr>
          <w:rFonts w:ascii="Arial" w:hAnsi="Arial"/>
          <w:sz w:val="22"/>
          <w:szCs w:val="22"/>
        </w:rPr>
        <w:t>or upon request to PAS.</w:t>
      </w:r>
    </w:p>
    <w:p w14:paraId="775B266C" w14:textId="77777777" w:rsidR="002859CC" w:rsidRDefault="002859CC">
      <w:pPr>
        <w:pStyle w:val="NormalWeb"/>
        <w:spacing w:before="0" w:after="0"/>
        <w:ind w:left="720"/>
        <w:jc w:val="both"/>
        <w:rPr>
          <w:rFonts w:ascii="Arial" w:eastAsia="Arial" w:hAnsi="Arial" w:cs="Arial"/>
          <w:sz w:val="22"/>
          <w:szCs w:val="22"/>
        </w:rPr>
      </w:pPr>
    </w:p>
    <w:p w14:paraId="7EDDF950" w14:textId="77777777" w:rsidR="002859CC" w:rsidRDefault="003D4227">
      <w:pPr>
        <w:pStyle w:val="NormalWeb"/>
        <w:spacing w:before="0" w:after="0"/>
        <w:ind w:left="2160"/>
        <w:jc w:val="both"/>
        <w:rPr>
          <w:rFonts w:ascii="Arial" w:eastAsia="Arial" w:hAnsi="Arial" w:cs="Arial"/>
          <w:sz w:val="22"/>
          <w:szCs w:val="22"/>
        </w:rPr>
      </w:pPr>
      <w:r>
        <w:rPr>
          <w:rFonts w:ascii="Arial" w:hAnsi="Arial"/>
          <w:sz w:val="22"/>
          <w:szCs w:val="22"/>
        </w:rPr>
        <w:t> </w:t>
      </w:r>
    </w:p>
    <w:p w14:paraId="24B26A79" w14:textId="77777777" w:rsidR="002859CC" w:rsidRDefault="003D4227">
      <w:pPr>
        <w:pStyle w:val="NormalWeb"/>
        <w:spacing w:before="0" w:after="0"/>
        <w:jc w:val="both"/>
        <w:rPr>
          <w:rFonts w:ascii="Arial" w:eastAsia="Arial" w:hAnsi="Arial" w:cs="Arial"/>
          <w:sz w:val="22"/>
          <w:szCs w:val="22"/>
        </w:rPr>
      </w:pPr>
      <w:r>
        <w:rPr>
          <w:rFonts w:ascii="Arial" w:hAnsi="Arial"/>
          <w:sz w:val="22"/>
          <w:szCs w:val="22"/>
        </w:rPr>
        <w:t> </w:t>
      </w:r>
      <w:r>
        <w:rPr>
          <w:rFonts w:ascii="Arial" w:hAnsi="Arial"/>
          <w:b/>
          <w:bCs/>
          <w:sz w:val="22"/>
          <w:szCs w:val="22"/>
        </w:rPr>
        <w:t>Pension Accrual</w:t>
      </w:r>
    </w:p>
    <w:p w14:paraId="6BAB79E6" w14:textId="4E332C7B" w:rsidR="002859CC" w:rsidRDefault="003D4227">
      <w:pPr>
        <w:pStyle w:val="NormalWeb"/>
        <w:spacing w:before="0" w:after="0"/>
        <w:jc w:val="both"/>
        <w:rPr>
          <w:rFonts w:ascii="Arial" w:eastAsia="Arial" w:hAnsi="Arial" w:cs="Arial"/>
          <w:sz w:val="22"/>
          <w:szCs w:val="22"/>
        </w:rPr>
      </w:pPr>
      <w:r>
        <w:rPr>
          <w:rFonts w:ascii="Arial" w:hAnsi="Arial"/>
          <w:sz w:val="22"/>
          <w:szCs w:val="22"/>
        </w:rPr>
        <w:t>A 40-year limit on total service that can be counted towards pension where a person has been a member of more than one pre-existing public service pension scheme (</w:t>
      </w:r>
      <w:proofErr w:type="spellStart"/>
      <w:r>
        <w:rPr>
          <w:rFonts w:ascii="Arial" w:hAnsi="Arial"/>
          <w:sz w:val="22"/>
          <w:szCs w:val="22"/>
        </w:rPr>
        <w:t>i.e.non</w:t>
      </w:r>
      <w:proofErr w:type="spellEnd"/>
      <w:r>
        <w:rPr>
          <w:rFonts w:ascii="Arial" w:hAnsi="Arial"/>
          <w:sz w:val="22"/>
          <w:szCs w:val="22"/>
        </w:rPr>
        <w:t>-Single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C705382" w14:textId="77777777" w:rsidR="002859CC" w:rsidRDefault="002859CC">
      <w:pPr>
        <w:pStyle w:val="NormalWeb"/>
        <w:spacing w:before="0" w:after="0"/>
        <w:jc w:val="both"/>
        <w:rPr>
          <w:rFonts w:ascii="Arial" w:eastAsia="Arial" w:hAnsi="Arial" w:cs="Arial"/>
          <w:sz w:val="22"/>
          <w:szCs w:val="22"/>
        </w:rPr>
      </w:pPr>
    </w:p>
    <w:p w14:paraId="6C406BE1" w14:textId="77777777" w:rsidR="002859CC" w:rsidRDefault="003D4227">
      <w:pPr>
        <w:pStyle w:val="NormalWeb"/>
        <w:spacing w:before="0" w:after="0"/>
        <w:ind w:left="2160"/>
        <w:jc w:val="both"/>
        <w:rPr>
          <w:rFonts w:ascii="Arial" w:eastAsia="Arial" w:hAnsi="Arial" w:cs="Arial"/>
          <w:sz w:val="22"/>
          <w:szCs w:val="22"/>
        </w:rPr>
      </w:pPr>
      <w:r>
        <w:rPr>
          <w:rFonts w:ascii="Arial" w:hAnsi="Arial"/>
          <w:sz w:val="22"/>
          <w:szCs w:val="22"/>
        </w:rPr>
        <w:t> </w:t>
      </w:r>
    </w:p>
    <w:p w14:paraId="7E7785C7" w14:textId="77777777" w:rsidR="002859CC" w:rsidRDefault="003D4227">
      <w:pPr>
        <w:pStyle w:val="NormalWeb"/>
        <w:spacing w:before="0" w:after="0"/>
        <w:jc w:val="both"/>
        <w:rPr>
          <w:rFonts w:ascii="Arial" w:eastAsia="Arial" w:hAnsi="Arial" w:cs="Arial"/>
          <w:b/>
          <w:bCs/>
          <w:sz w:val="22"/>
          <w:szCs w:val="22"/>
        </w:rPr>
      </w:pPr>
      <w:r>
        <w:rPr>
          <w:rFonts w:ascii="Arial" w:hAnsi="Arial"/>
          <w:b/>
          <w:bCs/>
          <w:sz w:val="22"/>
          <w:szCs w:val="22"/>
        </w:rPr>
        <w:t xml:space="preserve">Additional Superannuation Contribution </w:t>
      </w:r>
    </w:p>
    <w:p w14:paraId="4A542AFD" w14:textId="77777777" w:rsidR="002859CC" w:rsidRDefault="003D4227">
      <w:pPr>
        <w:jc w:val="both"/>
        <w:rPr>
          <w:rFonts w:ascii="Arial" w:eastAsia="Arial" w:hAnsi="Arial" w:cs="Arial"/>
          <w:sz w:val="22"/>
          <w:szCs w:val="22"/>
        </w:rPr>
      </w:pPr>
      <w:r>
        <w:rPr>
          <w:rFonts w:ascii="Arial" w:hAnsi="Arial"/>
          <w:sz w:val="22"/>
          <w:szCs w:val="22"/>
        </w:rPr>
        <w:t>In addition to pension contribution requirements under the rules of the appropriate pension scheme of which an appointee may be a member, this appointment is subject to the additional superannuation contribution in accordance with the Public Service Pay and Pensions Act 2017.</w:t>
      </w:r>
    </w:p>
    <w:p w14:paraId="1A0203F4" w14:textId="77777777" w:rsidR="002859CC" w:rsidRDefault="002859CC">
      <w:pPr>
        <w:pStyle w:val="NormalWeb"/>
        <w:spacing w:before="0" w:after="0"/>
        <w:jc w:val="both"/>
        <w:rPr>
          <w:rFonts w:ascii="Arial" w:eastAsia="Arial" w:hAnsi="Arial" w:cs="Arial"/>
          <w:sz w:val="22"/>
          <w:szCs w:val="22"/>
        </w:rPr>
      </w:pPr>
    </w:p>
    <w:p w14:paraId="5A5E6B86" w14:textId="77777777" w:rsidR="002859CC" w:rsidRDefault="003D4227">
      <w:pPr>
        <w:rPr>
          <w:rFonts w:ascii="Arial" w:eastAsia="Arial" w:hAnsi="Arial" w:cs="Arial"/>
          <w:sz w:val="22"/>
          <w:szCs w:val="22"/>
        </w:rPr>
      </w:pPr>
      <w:r>
        <w:rPr>
          <w:rFonts w:ascii="Arial" w:hAnsi="Arial"/>
          <w:sz w:val="22"/>
          <w:szCs w:val="22"/>
        </w:rPr>
        <w:t xml:space="preserve">For further information in relation to the Single Public Service Pension Scheme please see the following website: </w:t>
      </w:r>
      <w:hyperlink r:id="rId19" w:history="1">
        <w:r>
          <w:rPr>
            <w:rStyle w:val="Hyperlink1"/>
          </w:rPr>
          <w:t>www.singlepensionscheme.gov.ie</w:t>
        </w:r>
      </w:hyperlink>
    </w:p>
    <w:p w14:paraId="734FE33F" w14:textId="77777777" w:rsidR="002859CC" w:rsidRDefault="002859CC">
      <w:pPr>
        <w:pStyle w:val="Title"/>
        <w:jc w:val="both"/>
        <w:rPr>
          <w:rFonts w:ascii="Arial" w:eastAsia="Arial" w:hAnsi="Arial" w:cs="Arial"/>
          <w:b w:val="0"/>
          <w:bCs w:val="0"/>
          <w:spacing w:val="-1"/>
          <w:sz w:val="22"/>
          <w:szCs w:val="22"/>
        </w:rPr>
      </w:pPr>
    </w:p>
    <w:p w14:paraId="5ACDD37C" w14:textId="77777777" w:rsidR="002859CC" w:rsidRDefault="002859CC">
      <w:pPr>
        <w:jc w:val="both"/>
        <w:rPr>
          <w:rFonts w:ascii="Arial" w:eastAsia="Arial" w:hAnsi="Arial" w:cs="Arial"/>
          <w:b/>
          <w:bCs/>
        </w:rPr>
      </w:pPr>
    </w:p>
    <w:p w14:paraId="7CB15F8D" w14:textId="77777777" w:rsidR="00691811" w:rsidRDefault="00691811">
      <w:pPr>
        <w:jc w:val="both"/>
        <w:rPr>
          <w:rFonts w:ascii="Arial" w:hAnsi="Arial"/>
          <w:b/>
          <w:bCs/>
        </w:rPr>
      </w:pPr>
    </w:p>
    <w:p w14:paraId="422622E6" w14:textId="77777777" w:rsidR="00691811" w:rsidRDefault="00691811">
      <w:pPr>
        <w:jc w:val="both"/>
        <w:rPr>
          <w:rFonts w:ascii="Arial" w:hAnsi="Arial"/>
          <w:b/>
          <w:bCs/>
        </w:rPr>
      </w:pPr>
    </w:p>
    <w:p w14:paraId="25370F98" w14:textId="4C15B7E8" w:rsidR="002859CC" w:rsidRDefault="003D4227">
      <w:pPr>
        <w:jc w:val="both"/>
        <w:rPr>
          <w:rFonts w:ascii="Arial" w:hAnsi="Arial"/>
          <w:b/>
          <w:bCs/>
        </w:rPr>
      </w:pPr>
      <w:r>
        <w:rPr>
          <w:rFonts w:ascii="Arial" w:hAnsi="Arial"/>
          <w:b/>
          <w:bCs/>
        </w:rPr>
        <w:t>Hours of Attendance</w:t>
      </w:r>
    </w:p>
    <w:p w14:paraId="783D1DC3" w14:textId="77777777" w:rsidR="00691811" w:rsidRDefault="00691811">
      <w:pPr>
        <w:jc w:val="both"/>
        <w:rPr>
          <w:rFonts w:ascii="Arial" w:eastAsia="Arial" w:hAnsi="Arial" w:cs="Arial"/>
          <w:b/>
          <w:bCs/>
        </w:rPr>
      </w:pPr>
    </w:p>
    <w:p w14:paraId="4C5E0200" w14:textId="77777777" w:rsidR="002859CC" w:rsidRDefault="003D4227">
      <w:pPr>
        <w:jc w:val="both"/>
        <w:rPr>
          <w:rFonts w:ascii="Arial" w:eastAsia="Arial" w:hAnsi="Arial" w:cs="Arial"/>
          <w:sz w:val="22"/>
          <w:szCs w:val="22"/>
        </w:rPr>
      </w:pPr>
      <w:r>
        <w:rPr>
          <w:rFonts w:ascii="Arial" w:hAnsi="Arial"/>
          <w:sz w:val="22"/>
          <w:szCs w:val="22"/>
        </w:rPr>
        <w:t>Hours of attendance will be as fixed from time to time but will amount to on average not less than 43 hours and 15 minutes gross or 37 hours net per week.</w:t>
      </w:r>
    </w:p>
    <w:p w14:paraId="4D7F944A" w14:textId="77777777" w:rsidR="002859CC" w:rsidRDefault="002859CC">
      <w:pPr>
        <w:jc w:val="both"/>
        <w:rPr>
          <w:rFonts w:ascii="Arial" w:eastAsia="Arial" w:hAnsi="Arial" w:cs="Arial"/>
          <w:sz w:val="22"/>
          <w:szCs w:val="22"/>
        </w:rPr>
      </w:pPr>
    </w:p>
    <w:p w14:paraId="3268B001" w14:textId="77777777" w:rsidR="002859CC" w:rsidRDefault="003D4227">
      <w:pPr>
        <w:jc w:val="both"/>
        <w:rPr>
          <w:rFonts w:ascii="Arial" w:eastAsia="Arial" w:hAnsi="Arial" w:cs="Arial"/>
          <w:b/>
          <w:bCs/>
        </w:rPr>
      </w:pPr>
      <w:r>
        <w:rPr>
          <w:rFonts w:ascii="Arial" w:hAnsi="Arial"/>
          <w:b/>
          <w:bCs/>
        </w:rPr>
        <w:t xml:space="preserve">The </w:t>
      </w:r>
      <w:proofErr w:type="spellStart"/>
      <w:r>
        <w:rPr>
          <w:rFonts w:ascii="Arial" w:hAnsi="Arial"/>
          <w:b/>
          <w:bCs/>
        </w:rPr>
        <w:t>Organisation</w:t>
      </w:r>
      <w:proofErr w:type="spellEnd"/>
      <w:r>
        <w:rPr>
          <w:rFonts w:ascii="Arial" w:hAnsi="Arial"/>
          <w:b/>
          <w:bCs/>
        </w:rPr>
        <w:t xml:space="preserve"> of Working Time Act 1997</w:t>
      </w:r>
    </w:p>
    <w:p w14:paraId="7534D706" w14:textId="77777777" w:rsidR="002859CC" w:rsidRDefault="003D4227">
      <w:pPr>
        <w:jc w:val="both"/>
        <w:rPr>
          <w:rFonts w:ascii="Arial" w:eastAsia="Arial" w:hAnsi="Arial" w:cs="Arial"/>
          <w:b/>
          <w:bCs/>
          <w:sz w:val="22"/>
          <w:szCs w:val="22"/>
          <w:u w:val="single"/>
        </w:rPr>
      </w:pPr>
      <w:r>
        <w:rPr>
          <w:rFonts w:ascii="Arial" w:hAnsi="Arial"/>
          <w:sz w:val="22"/>
          <w:szCs w:val="22"/>
        </w:rPr>
        <w:t xml:space="preserve">The terms of the </w:t>
      </w:r>
      <w:proofErr w:type="spellStart"/>
      <w:r>
        <w:rPr>
          <w:rFonts w:ascii="Arial" w:hAnsi="Arial"/>
          <w:sz w:val="22"/>
          <w:szCs w:val="22"/>
        </w:rPr>
        <w:t>Organisation</w:t>
      </w:r>
      <w:proofErr w:type="spellEnd"/>
      <w:r>
        <w:rPr>
          <w:rFonts w:ascii="Arial" w:hAnsi="Arial"/>
          <w:sz w:val="22"/>
          <w:szCs w:val="22"/>
        </w:rPr>
        <w:t xml:space="preserve"> of Working Time Act 1997 will apply, where appropriate, to this employment</w:t>
      </w:r>
      <w:r>
        <w:rPr>
          <w:rFonts w:ascii="Arial" w:hAnsi="Arial"/>
          <w:b/>
          <w:bCs/>
          <w:sz w:val="22"/>
          <w:szCs w:val="22"/>
        </w:rPr>
        <w:t>.</w:t>
      </w:r>
    </w:p>
    <w:p w14:paraId="0729F805" w14:textId="77777777" w:rsidR="002859CC" w:rsidRDefault="002859CC">
      <w:pPr>
        <w:jc w:val="both"/>
        <w:rPr>
          <w:rFonts w:ascii="Arial" w:eastAsia="Arial" w:hAnsi="Arial" w:cs="Arial"/>
          <w:b/>
          <w:bCs/>
          <w:sz w:val="22"/>
          <w:szCs w:val="22"/>
          <w:u w:val="single"/>
        </w:rPr>
      </w:pPr>
    </w:p>
    <w:p w14:paraId="701C8E96" w14:textId="77777777" w:rsidR="002859CC" w:rsidRDefault="003D4227">
      <w:pPr>
        <w:jc w:val="both"/>
        <w:rPr>
          <w:rFonts w:ascii="Arial" w:eastAsia="Arial" w:hAnsi="Arial" w:cs="Arial"/>
          <w:b/>
          <w:bCs/>
        </w:rPr>
      </w:pPr>
      <w:r>
        <w:rPr>
          <w:rFonts w:ascii="Arial" w:hAnsi="Arial"/>
          <w:b/>
          <w:bCs/>
        </w:rPr>
        <w:t>Sick Leave</w:t>
      </w:r>
    </w:p>
    <w:p w14:paraId="1297083B" w14:textId="77777777" w:rsidR="002859CC" w:rsidRDefault="003D4227">
      <w:pPr>
        <w:jc w:val="both"/>
        <w:rPr>
          <w:rFonts w:ascii="Arial" w:eastAsia="Arial" w:hAnsi="Arial" w:cs="Arial"/>
          <w:sz w:val="22"/>
          <w:szCs w:val="22"/>
        </w:rPr>
      </w:pPr>
      <w:r>
        <w:rPr>
          <w:rFonts w:ascii="Arial" w:hAnsi="Arial"/>
          <w:sz w:val="22"/>
          <w:szCs w:val="22"/>
        </w:rPr>
        <w:t xml:space="preserve">Pay during properly certified sick absence, provided there is no evidence of permanent disability for service, will apply on a pro-rata basis, in accordance with the provisions of the sick leave circulars. </w:t>
      </w:r>
    </w:p>
    <w:p w14:paraId="47237D19" w14:textId="77777777" w:rsidR="002859CC" w:rsidRDefault="002859CC">
      <w:pPr>
        <w:jc w:val="both"/>
        <w:rPr>
          <w:rFonts w:ascii="Arial" w:eastAsia="Arial" w:hAnsi="Arial" w:cs="Arial"/>
          <w:sz w:val="22"/>
          <w:szCs w:val="22"/>
        </w:rPr>
      </w:pPr>
    </w:p>
    <w:p w14:paraId="378314BB" w14:textId="6C859CE8" w:rsidR="002859CC" w:rsidRDefault="003D4227">
      <w:pPr>
        <w:jc w:val="both"/>
        <w:rPr>
          <w:rFonts w:ascii="Arial" w:eastAsia="Arial" w:hAnsi="Arial" w:cs="Arial"/>
          <w:sz w:val="22"/>
          <w:szCs w:val="22"/>
        </w:rPr>
      </w:pPr>
      <w:r>
        <w:rPr>
          <w:rFonts w:ascii="Arial" w:hAnsi="Arial"/>
          <w:sz w:val="22"/>
          <w:szCs w:val="22"/>
        </w:rPr>
        <w:t xml:space="preserve">Appointees will be required to sign a mandate </w:t>
      </w:r>
      <w:proofErr w:type="spellStart"/>
      <w:r>
        <w:rPr>
          <w:rFonts w:ascii="Arial" w:hAnsi="Arial"/>
          <w:sz w:val="22"/>
          <w:szCs w:val="22"/>
        </w:rPr>
        <w:t>authorising</w:t>
      </w:r>
      <w:proofErr w:type="spellEnd"/>
      <w:r>
        <w:rPr>
          <w:rFonts w:ascii="Arial" w:hAnsi="Arial"/>
          <w:sz w:val="22"/>
          <w:szCs w:val="22"/>
        </w:rPr>
        <w:t xml:space="preserve"> the Department of Employment Affairs and</w:t>
      </w:r>
      <w:r w:rsidR="00FB19AD">
        <w:rPr>
          <w:rFonts w:ascii="Arial" w:hAnsi="Arial"/>
          <w:sz w:val="22"/>
          <w:szCs w:val="22"/>
        </w:rPr>
        <w:t xml:space="preserve"> </w:t>
      </w:r>
      <w:r>
        <w:rPr>
          <w:rFonts w:ascii="Arial" w:hAnsi="Arial"/>
          <w:sz w:val="22"/>
          <w:szCs w:val="22"/>
        </w:rPr>
        <w:t>Social Protection to pay any benefits due under the Social Welfare Acts direct to the Law Reform Commission and payment during illness will be subject to the appointee making the necessary claims for social insurance benefit to the Department of Employment Affairs and Social Protection directly within the required time limits.</w:t>
      </w:r>
    </w:p>
    <w:p w14:paraId="3ABF0BF2" w14:textId="77777777" w:rsidR="002859CC" w:rsidRDefault="002859CC">
      <w:pPr>
        <w:jc w:val="both"/>
        <w:rPr>
          <w:rFonts w:ascii="Arial" w:eastAsia="Arial" w:hAnsi="Arial" w:cs="Arial"/>
          <w:sz w:val="22"/>
          <w:szCs w:val="22"/>
        </w:rPr>
      </w:pPr>
    </w:p>
    <w:p w14:paraId="4E3A1DBA" w14:textId="77777777" w:rsidR="002859CC" w:rsidRDefault="003D4227">
      <w:pPr>
        <w:jc w:val="both"/>
        <w:rPr>
          <w:rFonts w:ascii="Arial" w:eastAsia="Arial" w:hAnsi="Arial" w:cs="Arial"/>
          <w:b/>
          <w:bCs/>
        </w:rPr>
      </w:pPr>
      <w:r>
        <w:rPr>
          <w:rFonts w:ascii="Arial" w:hAnsi="Arial"/>
          <w:b/>
          <w:bCs/>
        </w:rPr>
        <w:t>Annual Leave</w:t>
      </w:r>
    </w:p>
    <w:p w14:paraId="2693481B" w14:textId="77777777" w:rsidR="002859CC" w:rsidRDefault="003D4227">
      <w:pPr>
        <w:jc w:val="both"/>
        <w:rPr>
          <w:rFonts w:ascii="Arial" w:eastAsia="Arial" w:hAnsi="Arial" w:cs="Arial"/>
          <w:b/>
          <w:bCs/>
          <w:sz w:val="22"/>
          <w:szCs w:val="22"/>
        </w:rPr>
      </w:pPr>
      <w:r>
        <w:rPr>
          <w:rFonts w:ascii="Arial" w:hAnsi="Arial"/>
          <w:sz w:val="22"/>
          <w:szCs w:val="22"/>
        </w:rPr>
        <w:t>The annual leave allowance will be 25</w:t>
      </w:r>
      <w:r>
        <w:rPr>
          <w:rFonts w:ascii="Arial" w:hAnsi="Arial"/>
          <w:b/>
          <w:bCs/>
          <w:sz w:val="22"/>
          <w:szCs w:val="22"/>
        </w:rPr>
        <w:t xml:space="preserve"> </w:t>
      </w:r>
      <w:r>
        <w:rPr>
          <w:rFonts w:ascii="Arial" w:hAnsi="Arial"/>
          <w:sz w:val="22"/>
          <w:szCs w:val="22"/>
        </w:rPr>
        <w:t xml:space="preserve">working days a year.  This allowance is subject to the usual conditions regarding the granting of annual leave and is </w:t>
      </w:r>
      <w:proofErr w:type="gramStart"/>
      <w:r>
        <w:rPr>
          <w:rFonts w:ascii="Arial" w:hAnsi="Arial"/>
          <w:sz w:val="22"/>
          <w:szCs w:val="22"/>
        </w:rPr>
        <w:t>on the basis of</w:t>
      </w:r>
      <w:proofErr w:type="gramEnd"/>
      <w:r>
        <w:rPr>
          <w:rFonts w:ascii="Arial" w:hAnsi="Arial"/>
          <w:sz w:val="22"/>
          <w:szCs w:val="22"/>
        </w:rPr>
        <w:t xml:space="preserve"> a five-day week and is exclusive of the usual public holidays.  </w:t>
      </w:r>
    </w:p>
    <w:p w14:paraId="7B41FDFC" w14:textId="77777777" w:rsidR="002859CC" w:rsidRDefault="002859CC">
      <w:pPr>
        <w:jc w:val="both"/>
        <w:rPr>
          <w:rFonts w:ascii="Arial" w:eastAsia="Arial" w:hAnsi="Arial" w:cs="Arial"/>
          <w:b/>
          <w:bCs/>
          <w:sz w:val="22"/>
          <w:szCs w:val="22"/>
          <w:u w:val="single"/>
        </w:rPr>
      </w:pPr>
    </w:p>
    <w:p w14:paraId="2DB9A602" w14:textId="77777777" w:rsidR="002859CC" w:rsidRDefault="002859CC">
      <w:pPr>
        <w:jc w:val="both"/>
        <w:rPr>
          <w:rFonts w:ascii="Arial" w:eastAsia="Arial" w:hAnsi="Arial" w:cs="Arial"/>
          <w:b/>
          <w:bCs/>
          <w:sz w:val="22"/>
          <w:szCs w:val="22"/>
          <w:u w:val="single"/>
        </w:rPr>
      </w:pPr>
    </w:p>
    <w:p w14:paraId="46225F23" w14:textId="77777777" w:rsidR="002859CC" w:rsidRDefault="003D4227">
      <w:pPr>
        <w:pBdr>
          <w:bottom w:val="single" w:sz="4" w:space="0" w:color="000000"/>
        </w:pBdr>
        <w:jc w:val="both"/>
        <w:rPr>
          <w:rFonts w:ascii="Arial" w:eastAsia="Arial" w:hAnsi="Arial" w:cs="Arial"/>
          <w:b/>
          <w:bCs/>
        </w:rPr>
      </w:pPr>
      <w:r>
        <w:rPr>
          <w:rFonts w:ascii="Arial" w:hAnsi="Arial"/>
          <w:b/>
          <w:bCs/>
        </w:rPr>
        <w:t xml:space="preserve">Secrecy, Confidentiality and Standards of </w:t>
      </w:r>
      <w:proofErr w:type="spellStart"/>
      <w:r>
        <w:rPr>
          <w:rFonts w:ascii="Arial" w:hAnsi="Arial"/>
          <w:b/>
          <w:bCs/>
        </w:rPr>
        <w:t>Behaviour</w:t>
      </w:r>
      <w:proofErr w:type="spellEnd"/>
    </w:p>
    <w:p w14:paraId="2FA89556" w14:textId="77777777" w:rsidR="002859CC" w:rsidRDefault="002859CC">
      <w:pPr>
        <w:jc w:val="both"/>
        <w:rPr>
          <w:rFonts w:ascii="Arial" w:eastAsia="Arial" w:hAnsi="Arial" w:cs="Arial"/>
          <w:b/>
          <w:bCs/>
          <w:sz w:val="22"/>
          <w:szCs w:val="22"/>
        </w:rPr>
      </w:pPr>
    </w:p>
    <w:p w14:paraId="7175D2FD" w14:textId="77777777" w:rsidR="002859CC" w:rsidRDefault="003D4227">
      <w:pPr>
        <w:tabs>
          <w:tab w:val="left" w:pos="1665"/>
        </w:tabs>
        <w:jc w:val="both"/>
        <w:rPr>
          <w:rFonts w:ascii="Arial" w:eastAsia="Arial" w:hAnsi="Arial" w:cs="Arial"/>
          <w:b/>
          <w:bCs/>
        </w:rPr>
      </w:pPr>
      <w:r>
        <w:rPr>
          <w:rFonts w:ascii="Arial" w:eastAsia="Arial" w:hAnsi="Arial" w:cs="Arial"/>
          <w:b/>
          <w:bCs/>
        </w:rPr>
        <w:tab/>
        <w:t>Official Secrecy and Integrity</w:t>
      </w:r>
    </w:p>
    <w:p w14:paraId="502C3071" w14:textId="77777777" w:rsidR="002859CC" w:rsidRDefault="003D4227">
      <w:pPr>
        <w:jc w:val="both"/>
        <w:rPr>
          <w:rFonts w:ascii="Arial" w:eastAsia="Arial" w:hAnsi="Arial" w:cs="Arial"/>
          <w:sz w:val="22"/>
          <w:szCs w:val="22"/>
        </w:rPr>
      </w:pPr>
      <w:r>
        <w:rPr>
          <w:rFonts w:ascii="Arial" w:hAnsi="Arial"/>
          <w:sz w:val="22"/>
          <w:szCs w:val="22"/>
        </w:rPr>
        <w:t xml:space="preserve">The appointment will be subject to the provisions of the Official Secrets Act 1963, as amended by the Freedom of Information Act 2014.  Successful candidates will agree not to disclose to third parties any confidential information either during or </w:t>
      </w:r>
      <w:proofErr w:type="gramStart"/>
      <w:r>
        <w:rPr>
          <w:rFonts w:ascii="Arial" w:hAnsi="Arial"/>
          <w:sz w:val="22"/>
          <w:szCs w:val="22"/>
        </w:rPr>
        <w:t>subsequent to</w:t>
      </w:r>
      <w:proofErr w:type="gramEnd"/>
      <w:r>
        <w:rPr>
          <w:rFonts w:ascii="Arial" w:hAnsi="Arial"/>
          <w:sz w:val="22"/>
          <w:szCs w:val="22"/>
        </w:rPr>
        <w:t xml:space="preserve"> the period of employment.  </w:t>
      </w:r>
    </w:p>
    <w:p w14:paraId="4A4B34B2" w14:textId="77777777" w:rsidR="002859CC" w:rsidRDefault="002859CC">
      <w:pPr>
        <w:jc w:val="both"/>
        <w:rPr>
          <w:rFonts w:ascii="Arial" w:eastAsia="Arial" w:hAnsi="Arial" w:cs="Arial"/>
          <w:b/>
          <w:bCs/>
          <w:sz w:val="22"/>
          <w:szCs w:val="22"/>
        </w:rPr>
      </w:pPr>
    </w:p>
    <w:p w14:paraId="42315BBE" w14:textId="77777777" w:rsidR="002859CC" w:rsidRDefault="003D4227">
      <w:pPr>
        <w:jc w:val="both"/>
        <w:rPr>
          <w:rFonts w:ascii="Arial" w:eastAsia="Arial" w:hAnsi="Arial" w:cs="Arial"/>
        </w:rPr>
      </w:pPr>
      <w:r>
        <w:rPr>
          <w:rFonts w:ascii="Arial" w:hAnsi="Arial"/>
          <w:b/>
          <w:bCs/>
        </w:rPr>
        <w:t xml:space="preserve">Civil Service Code of Standards and </w:t>
      </w:r>
      <w:proofErr w:type="spellStart"/>
      <w:r>
        <w:rPr>
          <w:rFonts w:ascii="Arial" w:hAnsi="Arial"/>
          <w:b/>
          <w:bCs/>
        </w:rPr>
        <w:t>Behaviour</w:t>
      </w:r>
      <w:proofErr w:type="spellEnd"/>
    </w:p>
    <w:p w14:paraId="7A996202" w14:textId="77777777" w:rsidR="002859CC" w:rsidRDefault="003D4227">
      <w:pPr>
        <w:jc w:val="both"/>
        <w:rPr>
          <w:rFonts w:ascii="Arial" w:eastAsia="Arial" w:hAnsi="Arial" w:cs="Arial"/>
          <w:sz w:val="22"/>
          <w:szCs w:val="22"/>
        </w:rPr>
      </w:pPr>
      <w:r>
        <w:rPr>
          <w:rFonts w:ascii="Arial" w:hAnsi="Arial"/>
          <w:sz w:val="22"/>
          <w:szCs w:val="22"/>
        </w:rPr>
        <w:t xml:space="preserve">The appointment will be subject to the Civil Service Code of Standards and </w:t>
      </w:r>
      <w:proofErr w:type="spellStart"/>
      <w:r>
        <w:rPr>
          <w:rFonts w:ascii="Arial" w:hAnsi="Arial"/>
          <w:sz w:val="22"/>
          <w:szCs w:val="22"/>
        </w:rPr>
        <w:t>Behaviour</w:t>
      </w:r>
      <w:proofErr w:type="spellEnd"/>
      <w:r>
        <w:rPr>
          <w:rFonts w:ascii="Arial" w:hAnsi="Arial"/>
          <w:sz w:val="22"/>
          <w:szCs w:val="22"/>
        </w:rPr>
        <w:t>.</w:t>
      </w:r>
    </w:p>
    <w:p w14:paraId="6951ECB2" w14:textId="77777777" w:rsidR="002859CC" w:rsidRDefault="002859CC">
      <w:pPr>
        <w:jc w:val="both"/>
        <w:rPr>
          <w:rFonts w:ascii="Arial" w:eastAsia="Arial" w:hAnsi="Arial" w:cs="Arial"/>
          <w:sz w:val="22"/>
          <w:szCs w:val="22"/>
        </w:rPr>
      </w:pPr>
    </w:p>
    <w:p w14:paraId="06F2602E" w14:textId="77777777" w:rsidR="002859CC" w:rsidRDefault="003D4227">
      <w:pPr>
        <w:jc w:val="both"/>
        <w:rPr>
          <w:rFonts w:ascii="Arial" w:eastAsia="Arial" w:hAnsi="Arial" w:cs="Arial"/>
          <w:b/>
          <w:bCs/>
        </w:rPr>
      </w:pPr>
      <w:r>
        <w:rPr>
          <w:rFonts w:ascii="Arial" w:hAnsi="Arial"/>
          <w:b/>
          <w:bCs/>
        </w:rPr>
        <w:t>Political Activity</w:t>
      </w:r>
    </w:p>
    <w:p w14:paraId="1B606D53" w14:textId="77777777" w:rsidR="002859CC" w:rsidRDefault="003D4227">
      <w:pPr>
        <w:jc w:val="both"/>
        <w:rPr>
          <w:rFonts w:ascii="Arial" w:eastAsia="Arial" w:hAnsi="Arial" w:cs="Arial"/>
          <w:sz w:val="22"/>
          <w:szCs w:val="22"/>
        </w:rPr>
      </w:pPr>
      <w:r>
        <w:rPr>
          <w:rFonts w:ascii="Arial" w:hAnsi="Arial"/>
          <w:sz w:val="22"/>
          <w:szCs w:val="22"/>
        </w:rPr>
        <w:t>The appointment will be subject to the rules governing civil servants and politics.</w:t>
      </w:r>
    </w:p>
    <w:p w14:paraId="5D4ECDDC" w14:textId="77777777" w:rsidR="002859CC" w:rsidRDefault="002859CC">
      <w:pPr>
        <w:tabs>
          <w:tab w:val="left" w:pos="7170"/>
        </w:tabs>
        <w:jc w:val="both"/>
        <w:rPr>
          <w:rFonts w:ascii="Arial" w:eastAsia="Arial" w:hAnsi="Arial" w:cs="Arial"/>
          <w:b/>
          <w:bCs/>
          <w:sz w:val="22"/>
          <w:szCs w:val="22"/>
        </w:rPr>
      </w:pPr>
    </w:p>
    <w:p w14:paraId="333C606B" w14:textId="175D2613" w:rsidR="002859CC" w:rsidRDefault="003D4227">
      <w:pPr>
        <w:tabs>
          <w:tab w:val="left" w:pos="7170"/>
        </w:tabs>
        <w:jc w:val="both"/>
        <w:rPr>
          <w:rFonts w:ascii="Arial" w:eastAsia="Arial" w:hAnsi="Arial" w:cs="Arial"/>
          <w:b/>
          <w:bCs/>
        </w:rPr>
      </w:pPr>
      <w:r>
        <w:rPr>
          <w:rFonts w:ascii="Arial" w:eastAsia="Arial" w:hAnsi="Arial" w:cs="Arial"/>
          <w:b/>
          <w:bCs/>
        </w:rPr>
        <w:t>Ethics in Public Office Acts 1995 and Standards in Public Office Act 2001</w:t>
      </w:r>
      <w:r>
        <w:rPr>
          <w:rFonts w:ascii="Arial" w:eastAsia="Arial" w:hAnsi="Arial" w:cs="Arial"/>
          <w:b/>
          <w:bCs/>
        </w:rPr>
        <w:tab/>
      </w:r>
    </w:p>
    <w:p w14:paraId="2E4BA723" w14:textId="77777777" w:rsidR="002859CC" w:rsidRDefault="003D4227">
      <w:pPr>
        <w:jc w:val="both"/>
        <w:rPr>
          <w:rFonts w:ascii="Arial" w:eastAsia="Arial" w:hAnsi="Arial" w:cs="Arial"/>
          <w:sz w:val="22"/>
          <w:szCs w:val="22"/>
        </w:rPr>
      </w:pPr>
      <w:r>
        <w:rPr>
          <w:rFonts w:ascii="Arial" w:hAnsi="Arial"/>
          <w:sz w:val="22"/>
          <w:szCs w:val="22"/>
        </w:rPr>
        <w:t>The provisions of these Acts apply, as appropriate, to this position.</w:t>
      </w:r>
    </w:p>
    <w:p w14:paraId="2757C162" w14:textId="77777777" w:rsidR="002859CC" w:rsidRDefault="002859CC">
      <w:pPr>
        <w:jc w:val="both"/>
        <w:rPr>
          <w:rFonts w:ascii="Arial" w:eastAsia="Arial" w:hAnsi="Arial" w:cs="Arial"/>
          <w:sz w:val="22"/>
          <w:szCs w:val="22"/>
        </w:rPr>
      </w:pPr>
    </w:p>
    <w:p w14:paraId="6CA29401" w14:textId="77777777" w:rsidR="002859CC" w:rsidRDefault="003D4227">
      <w:pPr>
        <w:jc w:val="both"/>
        <w:rPr>
          <w:rFonts w:ascii="Arial" w:eastAsia="Arial" w:hAnsi="Arial" w:cs="Arial"/>
          <w:b/>
          <w:bCs/>
        </w:rPr>
      </w:pPr>
      <w:r>
        <w:rPr>
          <w:rFonts w:ascii="Arial" w:hAnsi="Arial"/>
          <w:b/>
          <w:bCs/>
        </w:rPr>
        <w:t>Personnel Code</w:t>
      </w:r>
    </w:p>
    <w:p w14:paraId="3414EE8A" w14:textId="1612D719" w:rsidR="002859CC" w:rsidRDefault="003D4227">
      <w:pPr>
        <w:jc w:val="both"/>
        <w:rPr>
          <w:rFonts w:ascii="Arial" w:hAnsi="Arial"/>
          <w:sz w:val="22"/>
          <w:szCs w:val="22"/>
        </w:rPr>
      </w:pPr>
      <w:r>
        <w:rPr>
          <w:rFonts w:ascii="Arial" w:hAnsi="Arial"/>
          <w:sz w:val="22"/>
          <w:szCs w:val="22"/>
        </w:rPr>
        <w:t xml:space="preserve">All circulars are available on the web site </w:t>
      </w:r>
      <w:hyperlink r:id="rId20" w:history="1">
        <w:r>
          <w:rPr>
            <w:rStyle w:val="Hyperlink1"/>
          </w:rPr>
          <w:t>www.circulars.gov.ie</w:t>
        </w:r>
      </w:hyperlink>
      <w:r>
        <w:rPr>
          <w:rFonts w:ascii="Arial" w:hAnsi="Arial"/>
          <w:sz w:val="22"/>
          <w:szCs w:val="22"/>
        </w:rPr>
        <w:t>.</w:t>
      </w:r>
    </w:p>
    <w:p w14:paraId="6BD28709" w14:textId="102DC363" w:rsidR="00D5010E" w:rsidRDefault="00D5010E">
      <w:pPr>
        <w:jc w:val="both"/>
        <w:rPr>
          <w:rFonts w:ascii="Arial" w:eastAsia="Arial" w:hAnsi="Arial" w:cs="Arial"/>
          <w:sz w:val="22"/>
          <w:szCs w:val="22"/>
        </w:rPr>
      </w:pPr>
    </w:p>
    <w:p w14:paraId="0BE9030E" w14:textId="77777777" w:rsidR="00D5010E" w:rsidRPr="008412D1" w:rsidRDefault="00D5010E" w:rsidP="00D5010E">
      <w:pPr>
        <w:rPr>
          <w:rFonts w:asciiTheme="minorHAnsi" w:hAnsiTheme="minorHAnsi" w:cstheme="minorHAnsi"/>
          <w:b/>
          <w:bCs/>
          <w:iCs/>
          <w:sz w:val="22"/>
          <w:szCs w:val="22"/>
          <w:lang w:val="en-IE"/>
        </w:rPr>
      </w:pPr>
      <w:r w:rsidRPr="008412D1">
        <w:rPr>
          <w:rFonts w:asciiTheme="minorHAnsi" w:hAnsiTheme="minorHAnsi" w:cstheme="minorHAnsi" w:hint="eastAsia"/>
          <w:b/>
          <w:bCs/>
          <w:iCs/>
          <w:sz w:val="22"/>
          <w:szCs w:val="22"/>
        </w:rPr>
        <w:t xml:space="preserve">Please </w:t>
      </w:r>
      <w:proofErr w:type="gramStart"/>
      <w:r w:rsidRPr="008412D1">
        <w:rPr>
          <w:rFonts w:asciiTheme="minorHAnsi" w:hAnsiTheme="minorHAnsi" w:cstheme="minorHAnsi" w:hint="eastAsia"/>
          <w:b/>
          <w:bCs/>
          <w:iCs/>
          <w:sz w:val="22"/>
          <w:szCs w:val="22"/>
        </w:rPr>
        <w:t>note;</w:t>
      </w:r>
      <w:proofErr w:type="gramEnd"/>
    </w:p>
    <w:p w14:paraId="0526E4FD" w14:textId="77777777" w:rsidR="00D5010E" w:rsidRPr="008412D1" w:rsidRDefault="00D5010E" w:rsidP="00D5010E">
      <w:pPr>
        <w:jc w:val="both"/>
        <w:rPr>
          <w:rFonts w:asciiTheme="minorHAnsi" w:hAnsiTheme="minorHAnsi" w:cstheme="minorHAnsi"/>
          <w:sz w:val="22"/>
          <w:szCs w:val="22"/>
          <w:lang w:val="en-IE"/>
        </w:rPr>
      </w:pPr>
      <w:r w:rsidRPr="008412D1">
        <w:rPr>
          <w:rFonts w:asciiTheme="minorHAnsi" w:hAnsiTheme="minorHAnsi" w:cstheme="minorHAnsi" w:hint="eastAsia"/>
          <w:iCs/>
          <w:sz w:val="22"/>
          <w:szCs w:val="22"/>
          <w:lang w:eastAsia="en-IE"/>
        </w:rPr>
        <w:t xml:space="preserve">As an Employer of </w:t>
      </w:r>
      <w:proofErr w:type="gramStart"/>
      <w:r w:rsidRPr="008412D1">
        <w:rPr>
          <w:rFonts w:asciiTheme="minorHAnsi" w:hAnsiTheme="minorHAnsi" w:cstheme="minorHAnsi" w:hint="eastAsia"/>
          <w:iCs/>
          <w:sz w:val="22"/>
          <w:szCs w:val="22"/>
          <w:lang w:eastAsia="en-IE"/>
        </w:rPr>
        <w:t>Choice</w:t>
      </w:r>
      <w:proofErr w:type="gramEnd"/>
      <w:r w:rsidRPr="008412D1">
        <w:rPr>
          <w:rFonts w:asciiTheme="minorHAnsi" w:hAnsiTheme="minorHAnsi" w:cstheme="minorHAnsi" w:hint="eastAsia"/>
          <w:iCs/>
          <w:sz w:val="22"/>
          <w:szCs w:val="22"/>
          <w:lang w:eastAsia="en-IE"/>
        </w:rPr>
        <w:t xml:space="preserve"> the Civil Service has many flexible and family friendly working policies including some opportunities for remote working. Please note, successful candidates may request flexible working opportunities, however, this is at the discretion of the employer and decided in line with the business needs of the </w:t>
      </w:r>
      <w:proofErr w:type="spellStart"/>
      <w:r w:rsidRPr="008412D1">
        <w:rPr>
          <w:rFonts w:asciiTheme="minorHAnsi" w:hAnsiTheme="minorHAnsi" w:cstheme="minorHAnsi" w:hint="eastAsia"/>
          <w:iCs/>
          <w:sz w:val="22"/>
          <w:szCs w:val="22"/>
          <w:lang w:eastAsia="en-IE"/>
        </w:rPr>
        <w:t>organisation</w:t>
      </w:r>
      <w:proofErr w:type="spellEnd"/>
      <w:r w:rsidRPr="008412D1">
        <w:rPr>
          <w:rFonts w:asciiTheme="minorHAnsi" w:hAnsiTheme="minorHAnsi" w:cstheme="minorHAnsi" w:hint="eastAsia"/>
          <w:iCs/>
          <w:sz w:val="22"/>
          <w:szCs w:val="22"/>
          <w:lang w:eastAsia="en-IE"/>
        </w:rPr>
        <w:t xml:space="preserve">, and on a </w:t>
      </w:r>
      <w:proofErr w:type="gramStart"/>
      <w:r w:rsidRPr="008412D1">
        <w:rPr>
          <w:rFonts w:asciiTheme="minorHAnsi" w:hAnsiTheme="minorHAnsi" w:cstheme="minorHAnsi" w:hint="eastAsia"/>
          <w:iCs/>
          <w:sz w:val="22"/>
          <w:szCs w:val="22"/>
          <w:lang w:eastAsia="en-IE"/>
        </w:rPr>
        <w:t>case by case</w:t>
      </w:r>
      <w:proofErr w:type="gramEnd"/>
      <w:r w:rsidRPr="008412D1">
        <w:rPr>
          <w:rFonts w:asciiTheme="minorHAnsi" w:hAnsiTheme="minorHAnsi" w:cstheme="minorHAnsi" w:hint="eastAsia"/>
          <w:iCs/>
          <w:sz w:val="22"/>
          <w:szCs w:val="22"/>
          <w:lang w:eastAsia="en-IE"/>
        </w:rPr>
        <w:t xml:space="preserve"> basis.</w:t>
      </w:r>
    </w:p>
    <w:p w14:paraId="46AD6A55" w14:textId="77777777" w:rsidR="00D5010E" w:rsidRDefault="00D5010E">
      <w:pPr>
        <w:jc w:val="both"/>
        <w:rPr>
          <w:rFonts w:ascii="Arial" w:eastAsia="Arial" w:hAnsi="Arial" w:cs="Arial"/>
          <w:sz w:val="22"/>
          <w:szCs w:val="22"/>
        </w:rPr>
      </w:pPr>
    </w:p>
    <w:p w14:paraId="220FE77F" w14:textId="77777777" w:rsidR="002859CC" w:rsidRDefault="002859CC">
      <w:pPr>
        <w:jc w:val="both"/>
        <w:rPr>
          <w:rFonts w:ascii="Arial" w:eastAsia="Arial" w:hAnsi="Arial" w:cs="Arial"/>
          <w:sz w:val="22"/>
          <w:szCs w:val="22"/>
          <w:u w:val="single"/>
        </w:rPr>
      </w:pPr>
    </w:p>
    <w:p w14:paraId="5730B1ED" w14:textId="77777777" w:rsidR="002859CC" w:rsidRDefault="003D4227">
      <w:pPr>
        <w:jc w:val="both"/>
        <w:rPr>
          <w:rFonts w:ascii="Arial" w:eastAsia="Arial" w:hAnsi="Arial" w:cs="Arial"/>
          <w:b/>
          <w:bCs/>
          <w:spacing w:val="-3"/>
          <w:sz w:val="28"/>
          <w:szCs w:val="28"/>
        </w:rPr>
      </w:pPr>
      <w:r>
        <w:rPr>
          <w:rFonts w:ascii="Arial" w:hAnsi="Arial"/>
          <w:b/>
          <w:bCs/>
          <w:sz w:val="28"/>
          <w:szCs w:val="28"/>
        </w:rPr>
        <w:t>IMPORTANT NOTICE</w:t>
      </w:r>
    </w:p>
    <w:p w14:paraId="0226B32F" w14:textId="77777777" w:rsidR="002859CC" w:rsidRDefault="003D4227">
      <w:pPr>
        <w:widowControl w:val="0"/>
        <w:jc w:val="both"/>
        <w:rPr>
          <w:rFonts w:ascii="Arial" w:eastAsia="Arial" w:hAnsi="Arial" w:cs="Arial"/>
          <w:b/>
          <w:bCs/>
          <w:sz w:val="22"/>
          <w:szCs w:val="22"/>
        </w:rPr>
      </w:pPr>
      <w:r>
        <w:rPr>
          <w:rFonts w:ascii="Arial" w:hAnsi="Arial"/>
          <w:b/>
          <w:bCs/>
          <w:sz w:val="22"/>
          <w:szCs w:val="22"/>
        </w:rPr>
        <w:t>The above represents the principal conditions of service and is not intended to be the comprehensive list of all terms and conditions of employment which will be set out in the employment contract to be agreed with the successful candidate.</w:t>
      </w:r>
    </w:p>
    <w:p w14:paraId="233B6F86" w14:textId="77777777" w:rsidR="002859CC" w:rsidRDefault="002859CC"/>
    <w:p w14:paraId="3A323156" w14:textId="77777777" w:rsidR="002859CC" w:rsidRDefault="002859CC"/>
    <w:p w14:paraId="3093BF67" w14:textId="77777777" w:rsidR="002859CC" w:rsidRDefault="003D4227">
      <w:pPr>
        <w:pBdr>
          <w:bottom w:val="single" w:sz="4" w:space="0" w:color="000000"/>
        </w:pBdr>
        <w:spacing w:after="120"/>
        <w:jc w:val="both"/>
        <w:rPr>
          <w:rFonts w:ascii="Arial" w:eastAsia="Arial" w:hAnsi="Arial" w:cs="Arial"/>
          <w:b/>
          <w:bCs/>
          <w:sz w:val="28"/>
          <w:szCs w:val="28"/>
        </w:rPr>
      </w:pPr>
      <w:r>
        <w:rPr>
          <w:rFonts w:ascii="Arial" w:hAnsi="Arial"/>
          <w:b/>
          <w:bCs/>
          <w:sz w:val="28"/>
          <w:szCs w:val="28"/>
        </w:rPr>
        <w:t>COMPETITION PROCESS</w:t>
      </w:r>
    </w:p>
    <w:p w14:paraId="2F229794" w14:textId="77777777" w:rsidR="002859CC" w:rsidRDefault="003D4227">
      <w:pPr>
        <w:tabs>
          <w:tab w:val="left" w:pos="709"/>
          <w:tab w:val="left" w:pos="1985"/>
          <w:tab w:val="left" w:pos="2552"/>
          <w:tab w:val="left" w:pos="8706"/>
        </w:tabs>
        <w:spacing w:before="200"/>
        <w:jc w:val="both"/>
        <w:rPr>
          <w:rFonts w:ascii="Arial" w:eastAsia="Arial" w:hAnsi="Arial" w:cs="Arial"/>
          <w:b/>
          <w:bCs/>
        </w:rPr>
      </w:pPr>
      <w:r>
        <w:rPr>
          <w:rFonts w:ascii="Arial" w:hAnsi="Arial"/>
          <w:b/>
          <w:bCs/>
        </w:rPr>
        <w:t>How to Apply</w:t>
      </w:r>
    </w:p>
    <w:p w14:paraId="5D1DD557" w14:textId="77777777" w:rsidR="002859CC" w:rsidRDefault="003D4227">
      <w:pPr>
        <w:tabs>
          <w:tab w:val="left" w:pos="720"/>
          <w:tab w:val="left" w:pos="1440"/>
          <w:tab w:val="left" w:pos="8726"/>
        </w:tabs>
        <w:suppressAutoHyphens/>
        <w:jc w:val="both"/>
        <w:rPr>
          <w:rFonts w:ascii="Arial" w:eastAsia="Arial" w:hAnsi="Arial" w:cs="Arial"/>
          <w:sz w:val="22"/>
          <w:szCs w:val="22"/>
        </w:rPr>
      </w:pPr>
      <w:r>
        <w:rPr>
          <w:rFonts w:ascii="Arial" w:hAnsi="Arial"/>
          <w:sz w:val="22"/>
          <w:szCs w:val="22"/>
        </w:rPr>
        <w:t xml:space="preserve">Applications must be made on the Law Reform Commission application form and will be treated in strict confidence. When completing the application form accuracy is essential, as it will be used as a computer input document and you may be shortlisted </w:t>
      </w:r>
      <w:proofErr w:type="gramStart"/>
      <w:r>
        <w:rPr>
          <w:rFonts w:ascii="Arial" w:hAnsi="Arial"/>
          <w:sz w:val="22"/>
          <w:szCs w:val="22"/>
        </w:rPr>
        <w:t>on the basis of</w:t>
      </w:r>
      <w:proofErr w:type="gramEnd"/>
      <w:r>
        <w:rPr>
          <w:rFonts w:ascii="Arial" w:hAnsi="Arial"/>
          <w:sz w:val="22"/>
          <w:szCs w:val="22"/>
        </w:rPr>
        <w:t xml:space="preserve"> information supplied.</w:t>
      </w:r>
    </w:p>
    <w:p w14:paraId="5C8E5CDF" w14:textId="77777777" w:rsidR="002859CC" w:rsidRDefault="002859CC">
      <w:pPr>
        <w:tabs>
          <w:tab w:val="left" w:pos="720"/>
          <w:tab w:val="left" w:pos="1440"/>
          <w:tab w:val="left" w:pos="8726"/>
        </w:tabs>
        <w:suppressAutoHyphens/>
        <w:jc w:val="both"/>
        <w:rPr>
          <w:rFonts w:ascii="Arial" w:eastAsia="Arial" w:hAnsi="Arial" w:cs="Arial"/>
          <w:sz w:val="22"/>
          <w:szCs w:val="22"/>
        </w:rPr>
      </w:pPr>
    </w:p>
    <w:p w14:paraId="5C8DB0ED" w14:textId="76AD2C33" w:rsidR="002859CC" w:rsidRDefault="003D4227">
      <w:pPr>
        <w:tabs>
          <w:tab w:val="left" w:pos="720"/>
          <w:tab w:val="left" w:pos="1440"/>
          <w:tab w:val="left" w:pos="8726"/>
        </w:tabs>
        <w:suppressAutoHyphens/>
        <w:jc w:val="both"/>
        <w:rPr>
          <w:rFonts w:ascii="Arial" w:eastAsia="Arial" w:hAnsi="Arial" w:cs="Arial"/>
          <w:sz w:val="22"/>
          <w:szCs w:val="22"/>
        </w:rPr>
      </w:pPr>
      <w:r>
        <w:rPr>
          <w:rFonts w:ascii="Arial" w:hAnsi="Arial"/>
          <w:sz w:val="22"/>
          <w:szCs w:val="22"/>
        </w:rPr>
        <w:t xml:space="preserve">Any inaccuracy in completing the form may result in rejection.  </w:t>
      </w:r>
      <w:r w:rsidR="00FB19AD">
        <w:rPr>
          <w:rFonts w:ascii="Arial" w:hAnsi="Arial"/>
          <w:sz w:val="22"/>
          <w:szCs w:val="22"/>
        </w:rPr>
        <w:t>Therefore,</w:t>
      </w:r>
      <w:r>
        <w:rPr>
          <w:rFonts w:ascii="Arial" w:hAnsi="Arial"/>
          <w:sz w:val="22"/>
          <w:szCs w:val="22"/>
        </w:rPr>
        <w:t xml:space="preserve"> it is in your own interest to ensure that the information supplied in all sections is correct.  If it is necessary to continue on a separate </w:t>
      </w:r>
      <w:proofErr w:type="gramStart"/>
      <w:r>
        <w:rPr>
          <w:rFonts w:ascii="Arial" w:hAnsi="Arial"/>
          <w:sz w:val="22"/>
          <w:szCs w:val="22"/>
        </w:rPr>
        <w:t>sheet</w:t>
      </w:r>
      <w:proofErr w:type="gramEnd"/>
      <w:r>
        <w:rPr>
          <w:rFonts w:ascii="Arial" w:hAnsi="Arial"/>
          <w:sz w:val="22"/>
          <w:szCs w:val="22"/>
        </w:rPr>
        <w:t xml:space="preserve"> please set the information out in the same manner as in the application form.</w:t>
      </w:r>
    </w:p>
    <w:p w14:paraId="42C94CBD" w14:textId="77777777" w:rsidR="002859CC" w:rsidRDefault="002859CC">
      <w:pPr>
        <w:tabs>
          <w:tab w:val="left" w:pos="720"/>
          <w:tab w:val="left" w:pos="1440"/>
          <w:tab w:val="left" w:pos="8726"/>
        </w:tabs>
        <w:suppressAutoHyphens/>
        <w:jc w:val="both"/>
        <w:rPr>
          <w:rFonts w:ascii="Arial" w:eastAsia="Arial" w:hAnsi="Arial" w:cs="Arial"/>
          <w:sz w:val="22"/>
          <w:szCs w:val="22"/>
        </w:rPr>
      </w:pPr>
    </w:p>
    <w:p w14:paraId="3F91C3EE" w14:textId="77777777" w:rsidR="002859CC" w:rsidRDefault="003D4227">
      <w:pPr>
        <w:pStyle w:val="BodyText2"/>
        <w:tabs>
          <w:tab w:val="left" w:pos="8726"/>
        </w:tabs>
        <w:spacing w:line="240" w:lineRule="auto"/>
        <w:jc w:val="both"/>
        <w:rPr>
          <w:rFonts w:ascii="Arial" w:eastAsia="Arial" w:hAnsi="Arial" w:cs="Arial"/>
          <w:sz w:val="22"/>
          <w:szCs w:val="22"/>
        </w:rPr>
      </w:pPr>
      <w:r>
        <w:rPr>
          <w:rFonts w:ascii="Arial" w:hAnsi="Arial"/>
          <w:sz w:val="22"/>
          <w:szCs w:val="22"/>
        </w:rPr>
        <w:t>The admission of a person to a competition, or invitation to attend an interview, is not to be taken as implying that the Law Reform Commission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Law Reform Commission will not be responsible for refunding any expenses incurred.</w:t>
      </w:r>
    </w:p>
    <w:p w14:paraId="5616500F" w14:textId="77777777" w:rsidR="002859CC" w:rsidRDefault="003D4227">
      <w:pPr>
        <w:pStyle w:val="BodyText2"/>
        <w:tabs>
          <w:tab w:val="left" w:pos="8726"/>
        </w:tabs>
        <w:spacing w:line="240" w:lineRule="auto"/>
        <w:jc w:val="both"/>
        <w:rPr>
          <w:rFonts w:ascii="Arial" w:eastAsia="Arial" w:hAnsi="Arial" w:cs="Arial"/>
          <w:sz w:val="22"/>
          <w:szCs w:val="22"/>
        </w:rPr>
      </w:pPr>
      <w:r>
        <w:rPr>
          <w:rFonts w:ascii="Arial" w:hAnsi="Arial"/>
          <w:sz w:val="22"/>
          <w:szCs w:val="22"/>
        </w:rPr>
        <w:t xml:space="preserve">The application form can be accessed online at </w:t>
      </w:r>
      <w:hyperlink r:id="rId21" w:history="1">
        <w:r>
          <w:rPr>
            <w:rStyle w:val="Hyperlink1"/>
          </w:rPr>
          <w:t>www.lawreform.ie</w:t>
        </w:r>
      </w:hyperlink>
      <w:r>
        <w:rPr>
          <w:rFonts w:ascii="Arial" w:hAnsi="Arial"/>
          <w:sz w:val="22"/>
          <w:szCs w:val="22"/>
        </w:rPr>
        <w:t xml:space="preserve">. </w:t>
      </w:r>
    </w:p>
    <w:p w14:paraId="310A3E0B" w14:textId="77777777" w:rsidR="002859CC" w:rsidRDefault="003D4227">
      <w:pPr>
        <w:pStyle w:val="BodyText2"/>
        <w:tabs>
          <w:tab w:val="left" w:pos="8726"/>
        </w:tabs>
        <w:spacing w:line="240" w:lineRule="auto"/>
        <w:jc w:val="both"/>
        <w:rPr>
          <w:rFonts w:ascii="Arial" w:eastAsia="Arial" w:hAnsi="Arial" w:cs="Arial"/>
          <w:sz w:val="22"/>
          <w:szCs w:val="22"/>
        </w:rPr>
      </w:pPr>
      <w:r>
        <w:rPr>
          <w:rFonts w:ascii="Arial" w:hAnsi="Arial"/>
          <w:sz w:val="22"/>
          <w:szCs w:val="22"/>
        </w:rPr>
        <w:t xml:space="preserve">Applications should be made by email to </w:t>
      </w:r>
      <w:hyperlink r:id="rId22" w:history="1">
        <w:r>
          <w:rPr>
            <w:rStyle w:val="Hyperlink1"/>
          </w:rPr>
          <w:t>Recruitment@lawreform.ie</w:t>
        </w:r>
      </w:hyperlink>
      <w:r>
        <w:rPr>
          <w:rFonts w:ascii="Arial" w:hAnsi="Arial"/>
          <w:sz w:val="22"/>
          <w:szCs w:val="22"/>
        </w:rPr>
        <w:t>.</w:t>
      </w:r>
    </w:p>
    <w:p w14:paraId="70FB09BB" w14:textId="1C6C704D" w:rsidR="002859CC" w:rsidRDefault="003D4227">
      <w:pPr>
        <w:pStyle w:val="BodyText2"/>
        <w:tabs>
          <w:tab w:val="left" w:pos="8726"/>
        </w:tabs>
        <w:spacing w:line="240" w:lineRule="auto"/>
        <w:jc w:val="both"/>
        <w:rPr>
          <w:rFonts w:ascii="Arial" w:eastAsia="Arial" w:hAnsi="Arial" w:cs="Arial"/>
          <w:sz w:val="22"/>
          <w:szCs w:val="22"/>
        </w:rPr>
      </w:pPr>
      <w:r>
        <w:rPr>
          <w:rFonts w:ascii="Arial" w:hAnsi="Arial"/>
          <w:sz w:val="22"/>
          <w:szCs w:val="22"/>
        </w:rPr>
        <w:t>All sections of the application form</w:t>
      </w:r>
      <w:r w:rsidR="00313874">
        <w:rPr>
          <w:rFonts w:ascii="Arial" w:hAnsi="Arial"/>
          <w:sz w:val="22"/>
          <w:szCs w:val="22"/>
        </w:rPr>
        <w:t xml:space="preserve"> </w:t>
      </w:r>
      <w:r>
        <w:rPr>
          <w:rFonts w:ascii="Arial" w:hAnsi="Arial"/>
          <w:sz w:val="22"/>
          <w:szCs w:val="22"/>
        </w:rPr>
        <w:t xml:space="preserve">must be completed. </w:t>
      </w:r>
    </w:p>
    <w:p w14:paraId="69B12DB0" w14:textId="77777777" w:rsidR="002859CC" w:rsidRDefault="003D4227">
      <w:pPr>
        <w:pStyle w:val="BodyText2"/>
        <w:tabs>
          <w:tab w:val="left" w:pos="8726"/>
        </w:tabs>
        <w:spacing w:line="240" w:lineRule="auto"/>
        <w:jc w:val="both"/>
        <w:rPr>
          <w:rFonts w:ascii="Arial" w:eastAsia="Arial" w:hAnsi="Arial" w:cs="Arial"/>
          <w:b/>
          <w:bCs/>
          <w:sz w:val="22"/>
          <w:szCs w:val="22"/>
        </w:rPr>
      </w:pPr>
      <w:r>
        <w:rPr>
          <w:rFonts w:ascii="Arial" w:hAnsi="Arial"/>
          <w:b/>
          <w:bCs/>
          <w:sz w:val="22"/>
          <w:szCs w:val="22"/>
        </w:rPr>
        <w:t xml:space="preserve">Applications received after the closing date and time will not be accepted. </w:t>
      </w:r>
    </w:p>
    <w:p w14:paraId="4D32A25C" w14:textId="77777777" w:rsidR="002859CC" w:rsidRDefault="002859CC">
      <w:pPr>
        <w:jc w:val="both"/>
        <w:rPr>
          <w:rFonts w:ascii="Arial" w:eastAsia="Arial" w:hAnsi="Arial" w:cs="Arial"/>
          <w:b/>
          <w:bCs/>
        </w:rPr>
      </w:pPr>
    </w:p>
    <w:p w14:paraId="2A8B9311" w14:textId="77777777" w:rsidR="002859CC" w:rsidRDefault="003D4227">
      <w:pPr>
        <w:jc w:val="both"/>
        <w:rPr>
          <w:rFonts w:ascii="Arial" w:eastAsia="Arial" w:hAnsi="Arial" w:cs="Arial"/>
          <w:b/>
          <w:bCs/>
        </w:rPr>
      </w:pPr>
      <w:r>
        <w:rPr>
          <w:rFonts w:ascii="Arial" w:hAnsi="Arial"/>
          <w:b/>
          <w:bCs/>
        </w:rPr>
        <w:t>Closing Date</w:t>
      </w:r>
    </w:p>
    <w:p w14:paraId="7F38E579" w14:textId="77777777" w:rsidR="00660E84" w:rsidRPr="00660E84" w:rsidRDefault="003D4227">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Hyperlink1"/>
          <w:u w:color="000000"/>
        </w:rPr>
      </w:pPr>
      <w:r>
        <w:rPr>
          <w:rFonts w:ascii="Arial" w:hAnsi="Arial"/>
          <w:sz w:val="22"/>
          <w:szCs w:val="22"/>
        </w:rPr>
        <w:t xml:space="preserve">The completed application form must be forwarded by e-mail to </w:t>
      </w:r>
      <w:hyperlink r:id="rId23" w:history="1">
        <w:r>
          <w:rPr>
            <w:rStyle w:val="Hyperlink1"/>
          </w:rPr>
          <w:t>Recruitment@lawreform.ie</w:t>
        </w:r>
      </w:hyperlink>
      <w:r>
        <w:rPr>
          <w:rFonts w:ascii="Arial" w:hAnsi="Arial"/>
          <w:sz w:val="22"/>
          <w:szCs w:val="22"/>
        </w:rPr>
        <w:t xml:space="preserve"> not later than </w:t>
      </w:r>
      <w:r>
        <w:rPr>
          <w:rFonts w:ascii="Arial" w:hAnsi="Arial"/>
          <w:b/>
          <w:bCs/>
          <w:sz w:val="22"/>
          <w:szCs w:val="22"/>
        </w:rPr>
        <w:t xml:space="preserve">12pm (noon) </w:t>
      </w:r>
      <w:r w:rsidRPr="00660E84">
        <w:rPr>
          <w:rFonts w:ascii="Arial" w:hAnsi="Arial"/>
          <w:b/>
          <w:bCs/>
          <w:color w:val="auto"/>
          <w:sz w:val="22"/>
          <w:szCs w:val="22"/>
        </w:rPr>
        <w:t>on</w:t>
      </w:r>
      <w:r w:rsidR="00FB19AD" w:rsidRPr="00660E84">
        <w:rPr>
          <w:rFonts w:ascii="Arial" w:hAnsi="Arial"/>
          <w:b/>
          <w:bCs/>
          <w:color w:val="auto"/>
          <w:sz w:val="22"/>
          <w:szCs w:val="22"/>
        </w:rPr>
        <w:t xml:space="preserve"> </w:t>
      </w:r>
      <w:r w:rsidR="00660E84" w:rsidRPr="00660E84">
        <w:rPr>
          <w:rFonts w:ascii="Arial" w:hAnsi="Arial"/>
          <w:b/>
          <w:bCs/>
          <w:color w:val="auto"/>
          <w:sz w:val="22"/>
          <w:szCs w:val="22"/>
        </w:rPr>
        <w:t>11</w:t>
      </w:r>
      <w:r w:rsidR="00660E84" w:rsidRPr="00660E84">
        <w:rPr>
          <w:rFonts w:ascii="Arial" w:hAnsi="Arial"/>
          <w:b/>
          <w:bCs/>
          <w:color w:val="auto"/>
          <w:sz w:val="22"/>
          <w:szCs w:val="22"/>
          <w:vertAlign w:val="superscript"/>
        </w:rPr>
        <w:t>th</w:t>
      </w:r>
      <w:r w:rsidR="00660E84" w:rsidRPr="00660E84">
        <w:rPr>
          <w:rFonts w:ascii="Arial" w:hAnsi="Arial"/>
          <w:b/>
          <w:bCs/>
          <w:color w:val="auto"/>
          <w:sz w:val="22"/>
          <w:szCs w:val="22"/>
        </w:rPr>
        <w:t xml:space="preserve"> March </w:t>
      </w:r>
      <w:r w:rsidR="00FB19AD" w:rsidRPr="00660E84">
        <w:rPr>
          <w:rFonts w:ascii="Arial" w:hAnsi="Arial"/>
          <w:b/>
          <w:bCs/>
          <w:color w:val="auto"/>
          <w:sz w:val="22"/>
          <w:szCs w:val="22"/>
        </w:rPr>
        <w:t xml:space="preserve">  </w:t>
      </w:r>
      <w:r w:rsidR="00FB19AD">
        <w:rPr>
          <w:rFonts w:ascii="Arial" w:hAnsi="Arial"/>
          <w:b/>
          <w:bCs/>
          <w:sz w:val="22"/>
          <w:szCs w:val="22"/>
        </w:rPr>
        <w:t>2021.</w:t>
      </w:r>
      <w:r>
        <w:rPr>
          <w:rFonts w:ascii="Arial" w:hAnsi="Arial"/>
          <w:b/>
          <w:bCs/>
          <w:sz w:val="22"/>
          <w:szCs w:val="22"/>
        </w:rPr>
        <w:t xml:space="preserve"> </w:t>
      </w:r>
      <w:r>
        <w:rPr>
          <w:rFonts w:ascii="Arial" w:hAnsi="Arial"/>
          <w:sz w:val="22"/>
          <w:szCs w:val="22"/>
        </w:rPr>
        <w:t xml:space="preserve"> If you do not receive an acknowledgement confirming receipt of your completed application form, please contact Legal and Corporate Support, Law Reform Commission – telephone: 01 637 7600 (</w:t>
      </w:r>
      <w:r w:rsidR="00660E84">
        <w:rPr>
          <w:rStyle w:val="Hyperlink1"/>
          <w:u w:color="000000"/>
        </w:rPr>
        <w:fldChar w:fldCharType="begin"/>
      </w:r>
      <w:r w:rsidR="00660E84">
        <w:rPr>
          <w:rStyle w:val="Hyperlink1"/>
          <w:u w:color="000000"/>
        </w:rPr>
        <w:instrText xml:space="preserve"> HYPERLINK "mailto:</w:instrText>
      </w:r>
      <w:r w:rsidR="00660E84" w:rsidRPr="00660E84">
        <w:rPr>
          <w:rStyle w:val="Hyperlink1"/>
          <w:u w:color="000000"/>
        </w:rPr>
        <w:instrText>lcs@lawreform.ie</w:instrText>
      </w:r>
      <w:r w:rsidR="00660E84" w:rsidRPr="00660E84">
        <w:rPr>
          <w:rStyle w:val="Hyperlink1"/>
          <w:rFonts w:eastAsia="Arial Unicode MS" w:cs="Arial Unicode MS"/>
          <w:u w:color="000000"/>
        </w:rPr>
        <w:instrText>).</w:instrText>
      </w:r>
    </w:p>
    <w:p w14:paraId="44C84646" w14:textId="77777777" w:rsidR="00660E84" w:rsidRPr="00446770" w:rsidRDefault="00660E84">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Hyperlink"/>
          <w:rFonts w:ascii="Arial" w:eastAsia="Arial" w:hAnsi="Arial" w:cs="Arial"/>
          <w:sz w:val="22"/>
          <w:szCs w:val="22"/>
        </w:rPr>
      </w:pPr>
      <w:r>
        <w:rPr>
          <w:rStyle w:val="Hyperlink1"/>
          <w:u w:color="000000"/>
        </w:rPr>
        <w:instrText xml:space="preserve">" </w:instrText>
      </w:r>
      <w:r>
        <w:rPr>
          <w:rStyle w:val="Hyperlink1"/>
          <w:u w:color="000000"/>
        </w:rPr>
        <w:fldChar w:fldCharType="separate"/>
      </w:r>
      <w:r w:rsidRPr="00446770">
        <w:rPr>
          <w:rStyle w:val="Hyperlink"/>
          <w:rFonts w:ascii="Arial" w:eastAsia="Arial" w:hAnsi="Arial" w:cs="Arial"/>
          <w:sz w:val="22"/>
          <w:szCs w:val="22"/>
        </w:rPr>
        <w:t>lcs@lawreform.ie</w:t>
      </w:r>
      <w:r w:rsidRPr="00446770">
        <w:rPr>
          <w:rStyle w:val="Hyperlink"/>
          <w:rFonts w:ascii="Arial" w:hAnsi="Arial"/>
          <w:sz w:val="22"/>
          <w:szCs w:val="22"/>
        </w:rPr>
        <w:t>).</w:t>
      </w:r>
    </w:p>
    <w:p w14:paraId="56DBBBA9" w14:textId="523CB3E2" w:rsidR="002859CC" w:rsidRDefault="00660E84">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Fonts w:ascii="Arial" w:eastAsia="Arial" w:hAnsi="Arial" w:cs="Arial"/>
          <w:sz w:val="22"/>
          <w:szCs w:val="22"/>
        </w:rPr>
      </w:pPr>
      <w:r>
        <w:rPr>
          <w:rStyle w:val="Hyperlink1"/>
          <w:u w:color="000000"/>
        </w:rPr>
        <w:fldChar w:fldCharType="end"/>
      </w:r>
    </w:p>
    <w:p w14:paraId="46BB30EA" w14:textId="77777777" w:rsidR="002859CC" w:rsidRDefault="003D4227">
      <w:pPr>
        <w:tabs>
          <w:tab w:val="left" w:pos="1701"/>
        </w:tabs>
        <w:jc w:val="both"/>
        <w:rPr>
          <w:rFonts w:ascii="Arial" w:eastAsia="Arial" w:hAnsi="Arial" w:cs="Arial"/>
          <w:b/>
          <w:bCs/>
        </w:rPr>
      </w:pPr>
      <w:r>
        <w:rPr>
          <w:rFonts w:ascii="Arial" w:hAnsi="Arial"/>
          <w:b/>
          <w:bCs/>
        </w:rPr>
        <w:t>Selection Methods</w:t>
      </w:r>
    </w:p>
    <w:p w14:paraId="165057C7" w14:textId="54E172EF" w:rsidR="002859CC" w:rsidRDefault="003D4227">
      <w:pPr>
        <w:tabs>
          <w:tab w:val="left" w:pos="720"/>
          <w:tab w:val="left" w:pos="1440"/>
          <w:tab w:val="left" w:pos="8726"/>
        </w:tabs>
        <w:suppressAutoHyphens/>
        <w:jc w:val="both"/>
        <w:rPr>
          <w:rFonts w:ascii="Arial" w:eastAsia="Arial" w:hAnsi="Arial" w:cs="Arial"/>
          <w:sz w:val="22"/>
          <w:szCs w:val="22"/>
        </w:rPr>
      </w:pPr>
      <w:r>
        <w:rPr>
          <w:rFonts w:ascii="Arial" w:hAnsi="Arial"/>
          <w:sz w:val="22"/>
          <w:szCs w:val="22"/>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Law Reform Commission may decide that only a certain number of candidates will be called to interview.  In this respect, the Law Reform Commission will employ a shortlisting process to select a group for interview who, based on an examination of the application forms, appear to be the most suitable for the position.  This is not to suggest that other candidates are necessarily unsuitable or incapable of undertaking the job, rather that there are some candidates who are, </w:t>
      </w:r>
      <w:proofErr w:type="gramStart"/>
      <w:r>
        <w:rPr>
          <w:rFonts w:ascii="Arial" w:hAnsi="Arial"/>
          <w:sz w:val="22"/>
          <w:szCs w:val="22"/>
        </w:rPr>
        <w:t>on the basis of</w:t>
      </w:r>
      <w:proofErr w:type="gramEnd"/>
      <w:r>
        <w:rPr>
          <w:rFonts w:ascii="Arial" w:hAnsi="Arial"/>
          <w:sz w:val="22"/>
          <w:szCs w:val="22"/>
        </w:rPr>
        <w:t xml:space="preserve"> the form and writing sample, better qualified and/or have more relevant experience.  It is therefore in your own interests to provide a detailed and accurate account of your qualifications/ experience on the application form.</w:t>
      </w:r>
    </w:p>
    <w:p w14:paraId="23442DCF" w14:textId="77777777" w:rsidR="002859CC" w:rsidRDefault="002859CC">
      <w:pPr>
        <w:tabs>
          <w:tab w:val="left" w:pos="720"/>
          <w:tab w:val="left" w:pos="1440"/>
          <w:tab w:val="left" w:pos="8726"/>
        </w:tabs>
        <w:suppressAutoHyphens/>
        <w:jc w:val="both"/>
        <w:rPr>
          <w:rFonts w:ascii="Arial" w:eastAsia="Arial" w:hAnsi="Arial" w:cs="Arial"/>
          <w:sz w:val="22"/>
          <w:szCs w:val="22"/>
        </w:rPr>
      </w:pPr>
    </w:p>
    <w:p w14:paraId="099E20BD" w14:textId="77777777" w:rsidR="002859CC" w:rsidRDefault="003D4227">
      <w:pPr>
        <w:tabs>
          <w:tab w:val="left" w:pos="1701"/>
          <w:tab w:val="left" w:pos="8726"/>
        </w:tabs>
        <w:jc w:val="both"/>
        <w:rPr>
          <w:rFonts w:ascii="Arial" w:eastAsia="Arial" w:hAnsi="Arial" w:cs="Arial"/>
          <w:sz w:val="22"/>
          <w:szCs w:val="22"/>
        </w:rPr>
      </w:pPr>
      <w:r>
        <w:rPr>
          <w:rFonts w:ascii="Arial" w:hAnsi="Arial"/>
          <w:sz w:val="22"/>
          <w:szCs w:val="22"/>
        </w:rPr>
        <w:t>The methods used to select the successful candidate for this post will include:</w:t>
      </w:r>
    </w:p>
    <w:p w14:paraId="125AB187" w14:textId="77777777" w:rsidR="002859CC" w:rsidRDefault="002859CC">
      <w:pPr>
        <w:tabs>
          <w:tab w:val="left" w:pos="1701"/>
          <w:tab w:val="left" w:pos="8726"/>
        </w:tabs>
        <w:jc w:val="both"/>
        <w:rPr>
          <w:rFonts w:ascii="Arial" w:eastAsia="Arial" w:hAnsi="Arial" w:cs="Arial"/>
          <w:sz w:val="22"/>
          <w:szCs w:val="22"/>
        </w:rPr>
      </w:pPr>
    </w:p>
    <w:p w14:paraId="3C594ABB" w14:textId="68031569" w:rsidR="002859CC" w:rsidRDefault="003D4227">
      <w:pPr>
        <w:numPr>
          <w:ilvl w:val="0"/>
          <w:numId w:val="21"/>
        </w:numPr>
        <w:spacing w:after="80"/>
        <w:jc w:val="both"/>
        <w:rPr>
          <w:rFonts w:ascii="Arial" w:hAnsi="Arial"/>
          <w:sz w:val="22"/>
          <w:szCs w:val="22"/>
        </w:rPr>
      </w:pPr>
      <w:r>
        <w:rPr>
          <w:rFonts w:ascii="Arial" w:hAnsi="Arial"/>
          <w:sz w:val="22"/>
          <w:szCs w:val="22"/>
        </w:rPr>
        <w:t>Shortlisting (if necessary) of candidates on the basis of the information contained in their application form.</w:t>
      </w:r>
    </w:p>
    <w:p w14:paraId="4894B4BC" w14:textId="77777777" w:rsidR="002859CC" w:rsidRDefault="003D4227">
      <w:pPr>
        <w:numPr>
          <w:ilvl w:val="0"/>
          <w:numId w:val="22"/>
        </w:numPr>
        <w:jc w:val="both"/>
        <w:rPr>
          <w:rFonts w:ascii="Arial" w:hAnsi="Arial"/>
          <w:sz w:val="22"/>
          <w:szCs w:val="22"/>
        </w:rPr>
      </w:pPr>
      <w:r>
        <w:rPr>
          <w:rFonts w:ascii="Arial" w:hAnsi="Arial"/>
          <w:sz w:val="22"/>
          <w:szCs w:val="22"/>
        </w:rPr>
        <w:t xml:space="preserve">If shortlisted, a competitive interview, which may also include a presentation and/or an additional assessment exercise(s).  </w:t>
      </w:r>
    </w:p>
    <w:p w14:paraId="0BE6711C" w14:textId="77777777" w:rsidR="002859CC" w:rsidRDefault="002859CC">
      <w:pPr>
        <w:tabs>
          <w:tab w:val="left" w:pos="1701"/>
          <w:tab w:val="left" w:pos="8726"/>
        </w:tabs>
        <w:jc w:val="both"/>
        <w:rPr>
          <w:rFonts w:ascii="Arial" w:eastAsia="Arial" w:hAnsi="Arial" w:cs="Arial"/>
          <w:b/>
          <w:bCs/>
          <w:sz w:val="28"/>
          <w:szCs w:val="28"/>
        </w:rPr>
      </w:pPr>
    </w:p>
    <w:p w14:paraId="228DE65D" w14:textId="4042059D" w:rsidR="002859CC" w:rsidRDefault="003D4227">
      <w:pPr>
        <w:tabs>
          <w:tab w:val="left" w:pos="1701"/>
          <w:tab w:val="left" w:pos="8726"/>
        </w:tabs>
        <w:jc w:val="both"/>
        <w:rPr>
          <w:rFonts w:ascii="Arial" w:eastAsia="Arial" w:hAnsi="Arial" w:cs="Arial"/>
          <w:b/>
          <w:bCs/>
          <w:sz w:val="22"/>
          <w:szCs w:val="22"/>
        </w:rPr>
      </w:pPr>
      <w:r>
        <w:rPr>
          <w:rFonts w:ascii="Arial" w:hAnsi="Arial"/>
          <w:b/>
          <w:bCs/>
          <w:sz w:val="22"/>
          <w:szCs w:val="22"/>
        </w:rPr>
        <w:t xml:space="preserve">It is envisaged that interviews will take place on during the week </w:t>
      </w:r>
      <w:r w:rsidR="00660E84" w:rsidRPr="00660E84">
        <w:rPr>
          <w:rFonts w:ascii="Arial" w:hAnsi="Arial"/>
          <w:b/>
          <w:bCs/>
          <w:color w:val="auto"/>
          <w:sz w:val="22"/>
          <w:szCs w:val="22"/>
        </w:rPr>
        <w:t>21</w:t>
      </w:r>
      <w:r w:rsidR="00660E84" w:rsidRPr="00660E84">
        <w:rPr>
          <w:rFonts w:ascii="Arial" w:hAnsi="Arial"/>
          <w:b/>
          <w:bCs/>
          <w:color w:val="auto"/>
          <w:sz w:val="22"/>
          <w:szCs w:val="22"/>
          <w:vertAlign w:val="superscript"/>
        </w:rPr>
        <w:t>st</w:t>
      </w:r>
      <w:r w:rsidR="00660E84" w:rsidRPr="00660E84">
        <w:rPr>
          <w:rFonts w:ascii="Arial" w:hAnsi="Arial"/>
          <w:b/>
          <w:bCs/>
          <w:color w:val="auto"/>
          <w:sz w:val="22"/>
          <w:szCs w:val="22"/>
        </w:rPr>
        <w:t xml:space="preserve"> March</w:t>
      </w:r>
      <w:r w:rsidRPr="00660E84">
        <w:rPr>
          <w:rFonts w:ascii="Arial" w:hAnsi="Arial"/>
          <w:b/>
          <w:bCs/>
          <w:color w:val="auto"/>
          <w:sz w:val="22"/>
          <w:szCs w:val="22"/>
        </w:rPr>
        <w:t xml:space="preserve"> 202</w:t>
      </w:r>
      <w:r w:rsidR="00FB19AD" w:rsidRPr="00660E84">
        <w:rPr>
          <w:rFonts w:ascii="Arial" w:hAnsi="Arial"/>
          <w:b/>
          <w:bCs/>
          <w:color w:val="auto"/>
          <w:sz w:val="22"/>
          <w:szCs w:val="22"/>
        </w:rPr>
        <w:t>1</w:t>
      </w:r>
      <w:r w:rsidRPr="00660E84">
        <w:rPr>
          <w:rFonts w:ascii="Arial" w:hAnsi="Arial"/>
          <w:b/>
          <w:bCs/>
          <w:color w:val="auto"/>
          <w:sz w:val="22"/>
          <w:szCs w:val="22"/>
        </w:rPr>
        <w:t>.</w:t>
      </w:r>
    </w:p>
    <w:p w14:paraId="38CB3130" w14:textId="77777777" w:rsidR="002859CC" w:rsidRDefault="002859CC">
      <w:pPr>
        <w:tabs>
          <w:tab w:val="left" w:pos="720"/>
          <w:tab w:val="left" w:pos="1440"/>
          <w:tab w:val="left" w:pos="8726"/>
        </w:tabs>
        <w:suppressAutoHyphens/>
        <w:jc w:val="both"/>
        <w:rPr>
          <w:rFonts w:ascii="Arial" w:eastAsia="Arial" w:hAnsi="Arial" w:cs="Arial"/>
          <w:sz w:val="22"/>
          <w:szCs w:val="22"/>
        </w:rPr>
      </w:pPr>
    </w:p>
    <w:p w14:paraId="662AC924" w14:textId="77777777" w:rsidR="002859CC" w:rsidRDefault="003D4227">
      <w:pPr>
        <w:tabs>
          <w:tab w:val="left" w:pos="720"/>
          <w:tab w:val="left" w:pos="1440"/>
          <w:tab w:val="left" w:pos="8726"/>
        </w:tabs>
        <w:suppressAutoHyphens/>
        <w:jc w:val="both"/>
        <w:rPr>
          <w:rFonts w:ascii="Arial" w:eastAsia="Arial" w:hAnsi="Arial" w:cs="Arial"/>
          <w:sz w:val="22"/>
          <w:szCs w:val="22"/>
        </w:rPr>
      </w:pPr>
      <w:r>
        <w:rPr>
          <w:rFonts w:ascii="Arial" w:hAnsi="Arial"/>
          <w:sz w:val="22"/>
          <w:szCs w:val="22"/>
        </w:rPr>
        <w:t xml:space="preserve">The onus is on all applicants to make themselves available on the date(s) specified by the Law Reform Commission and to make whatever arrangements are necessary to ensure that they receive communications sent to them at the contact details specified on their application form (e-mail is the preferred communication medium, but regular post may be used where deemed appropriate).  The Law Reform Commission will not be responsible for any expenses incurred by candidates in relation to their candidature. </w:t>
      </w:r>
    </w:p>
    <w:p w14:paraId="12734797" w14:textId="77777777" w:rsidR="002859CC" w:rsidRDefault="002859CC">
      <w:pPr>
        <w:jc w:val="both"/>
        <w:rPr>
          <w:rFonts w:ascii="Arial" w:eastAsia="Arial" w:hAnsi="Arial" w:cs="Arial"/>
          <w:sz w:val="16"/>
          <w:szCs w:val="16"/>
        </w:rPr>
      </w:pPr>
    </w:p>
    <w:p w14:paraId="6B8E39B4" w14:textId="77777777" w:rsidR="002859CC" w:rsidRDefault="003D4227">
      <w:pPr>
        <w:tabs>
          <w:tab w:val="left" w:pos="1701"/>
        </w:tabs>
        <w:jc w:val="both"/>
        <w:rPr>
          <w:rFonts w:ascii="Arial" w:eastAsia="Arial" w:hAnsi="Arial" w:cs="Arial"/>
          <w:b/>
          <w:bCs/>
          <w:sz w:val="22"/>
          <w:szCs w:val="22"/>
        </w:rPr>
      </w:pPr>
      <w:r>
        <w:rPr>
          <w:rFonts w:ascii="Arial" w:hAnsi="Arial"/>
          <w:b/>
          <w:bCs/>
        </w:rPr>
        <w:t>Confidentiality</w:t>
      </w:r>
    </w:p>
    <w:p w14:paraId="4A48A407" w14:textId="77777777" w:rsidR="002859CC" w:rsidRDefault="003D4227">
      <w:pPr>
        <w:tabs>
          <w:tab w:val="left" w:pos="1701"/>
        </w:tabs>
        <w:jc w:val="both"/>
        <w:rPr>
          <w:rFonts w:ascii="Arial" w:eastAsia="Arial" w:hAnsi="Arial" w:cs="Arial"/>
          <w:sz w:val="22"/>
          <w:szCs w:val="22"/>
        </w:rPr>
      </w:pPr>
      <w:r>
        <w:rPr>
          <w:rFonts w:ascii="Arial" w:hAnsi="Arial"/>
          <w:sz w:val="22"/>
          <w:szCs w:val="22"/>
        </w:rPr>
        <w:t>Subject to the provisions of the Freedom of Information Act 2014, applications will be treated in strict confidence.</w:t>
      </w:r>
    </w:p>
    <w:p w14:paraId="5FC98146" w14:textId="77777777" w:rsidR="002859CC" w:rsidRDefault="002859CC">
      <w:pPr>
        <w:tabs>
          <w:tab w:val="left" w:pos="1701"/>
        </w:tabs>
        <w:jc w:val="both"/>
        <w:rPr>
          <w:rFonts w:ascii="Arial" w:eastAsia="Arial" w:hAnsi="Arial" w:cs="Arial"/>
          <w:sz w:val="16"/>
          <w:szCs w:val="16"/>
        </w:rPr>
      </w:pPr>
    </w:p>
    <w:p w14:paraId="50714760" w14:textId="77777777" w:rsidR="002859CC" w:rsidRDefault="003D4227">
      <w:pPr>
        <w:tabs>
          <w:tab w:val="left" w:pos="1701"/>
        </w:tabs>
        <w:jc w:val="both"/>
        <w:rPr>
          <w:rFonts w:ascii="Arial" w:eastAsia="Arial" w:hAnsi="Arial" w:cs="Arial"/>
          <w:b/>
          <w:bCs/>
        </w:rPr>
      </w:pPr>
      <w:r>
        <w:rPr>
          <w:rFonts w:ascii="Arial" w:hAnsi="Arial"/>
          <w:b/>
          <w:bCs/>
        </w:rPr>
        <w:t>Security Clearance</w:t>
      </w:r>
    </w:p>
    <w:p w14:paraId="24CC0BC3" w14:textId="77777777" w:rsidR="002859CC" w:rsidRDefault="003D4227">
      <w:pPr>
        <w:tabs>
          <w:tab w:val="left" w:pos="1701"/>
        </w:tabs>
        <w:jc w:val="both"/>
        <w:rPr>
          <w:rFonts w:ascii="Arial" w:eastAsia="Arial" w:hAnsi="Arial" w:cs="Arial"/>
          <w:sz w:val="22"/>
          <w:szCs w:val="22"/>
        </w:rPr>
      </w:pPr>
      <w:r>
        <w:rPr>
          <w:rFonts w:ascii="Arial" w:hAnsi="Arial"/>
          <w:sz w:val="22"/>
          <w:szCs w:val="22"/>
        </w:rPr>
        <w:t xml:space="preserve">Garda vetting may be sought in respect of individuals who are considered for appointment. The applicant will be required to complete and return a Garda Vetting form.  This form will be forwarded to </w:t>
      </w:r>
      <w:proofErr w:type="gramStart"/>
      <w:r>
        <w:rPr>
          <w:rFonts w:ascii="Arial" w:hAnsi="Arial"/>
          <w:sz w:val="22"/>
          <w:szCs w:val="22"/>
        </w:rPr>
        <w:t>An</w:t>
      </w:r>
      <w:proofErr w:type="gramEnd"/>
      <w:r>
        <w:rPr>
          <w:rFonts w:ascii="Arial" w:hAnsi="Arial"/>
          <w:sz w:val="22"/>
          <w:szCs w:val="22"/>
        </w:rPr>
        <w:t xml:space="preserve"> Garda Síochána for security checks on all Irish and Northern Irish addresses at which they resided.  Enquiries may also be made with the police force of any country in which the applicant resided. If unsuccessful this information will be destroyed by the Law Reform Commission.  If the applicant is subsequently considered for another position, he/she will be required to supply this information again.</w:t>
      </w:r>
    </w:p>
    <w:p w14:paraId="42EC022B" w14:textId="77777777" w:rsidR="002859CC" w:rsidRDefault="002859CC">
      <w:pPr>
        <w:tabs>
          <w:tab w:val="left" w:pos="1701"/>
        </w:tabs>
        <w:jc w:val="both"/>
        <w:rPr>
          <w:rFonts w:ascii="Arial" w:eastAsia="Arial" w:hAnsi="Arial" w:cs="Arial"/>
          <w:sz w:val="16"/>
          <w:szCs w:val="16"/>
        </w:rPr>
      </w:pPr>
    </w:p>
    <w:p w14:paraId="731C0CA7" w14:textId="77777777" w:rsidR="002859CC" w:rsidRDefault="003D4227">
      <w:pPr>
        <w:pStyle w:val="Heading3"/>
        <w:pBdr>
          <w:bottom w:val="single" w:sz="4" w:space="0" w:color="000000"/>
        </w:pBdr>
        <w:jc w:val="both"/>
        <w:rPr>
          <w:b w:val="0"/>
          <w:bCs w:val="0"/>
          <w:color w:val="000000"/>
          <w:u w:val="single" w:color="000000"/>
        </w:rPr>
      </w:pPr>
      <w:r>
        <w:rPr>
          <w:color w:val="000000"/>
          <w:sz w:val="28"/>
          <w:szCs w:val="28"/>
          <w:u w:color="000000"/>
        </w:rPr>
        <w:t>Candidates’ Rights</w:t>
      </w:r>
    </w:p>
    <w:p w14:paraId="161E4520" w14:textId="77777777" w:rsidR="002859CC" w:rsidRDefault="003D4227">
      <w:pPr>
        <w:spacing w:before="200"/>
        <w:jc w:val="both"/>
        <w:rPr>
          <w:rFonts w:ascii="Arial" w:eastAsia="Arial" w:hAnsi="Arial" w:cs="Arial"/>
          <w:b/>
          <w:bCs/>
        </w:rPr>
      </w:pPr>
      <w:r>
        <w:rPr>
          <w:rFonts w:ascii="Arial" w:hAnsi="Arial"/>
          <w:b/>
          <w:bCs/>
        </w:rPr>
        <w:t>Guidelines for dealing with Appeals/Requests for Review</w:t>
      </w:r>
    </w:p>
    <w:p w14:paraId="224EAA2E" w14:textId="77777777" w:rsidR="002859CC" w:rsidRDefault="003D4227">
      <w:pPr>
        <w:tabs>
          <w:tab w:val="left" w:pos="709"/>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Hyperlink2"/>
        </w:rPr>
      </w:pPr>
      <w:r>
        <w:rPr>
          <w:rFonts w:ascii="Arial" w:hAnsi="Arial"/>
          <w:sz w:val="22"/>
          <w:szCs w:val="22"/>
        </w:rPr>
        <w:t xml:space="preserve">The Law Reform Commission will consider Requests for Review in accordance with the provisions of the codes of practice published by the CPSA and referred to in the cover sheet at the front of this booklet.  The Codes of Practice are available on the website of the </w:t>
      </w:r>
      <w:hyperlink r:id="rId24" w:history="1">
        <w:r>
          <w:rPr>
            <w:rStyle w:val="Hyperlink2"/>
          </w:rPr>
          <w:t>Commission for Public Service Appointments</w:t>
        </w:r>
      </w:hyperlink>
      <w:r>
        <w:rPr>
          <w:rStyle w:val="Hyperlink2"/>
        </w:rPr>
        <w:t xml:space="preserve"> (www.cpsa.ie).</w:t>
      </w:r>
    </w:p>
    <w:p w14:paraId="3EE35A1D" w14:textId="77777777" w:rsidR="002859CC" w:rsidRDefault="002859CC">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None"/>
          <w:rFonts w:ascii="Arial" w:eastAsia="Arial" w:hAnsi="Arial" w:cs="Arial"/>
          <w:sz w:val="22"/>
          <w:szCs w:val="22"/>
        </w:rPr>
      </w:pPr>
    </w:p>
    <w:p w14:paraId="3304D53D" w14:textId="5E2019DE" w:rsidR="002859CC" w:rsidRDefault="003D4227">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Hyperlink2"/>
        </w:rPr>
      </w:pPr>
      <w:r>
        <w:rPr>
          <w:rStyle w:val="Hyperlink2"/>
        </w:rPr>
        <w:t xml:space="preserve">Where a candidate is unhappy with an action or decision in relation to their </w:t>
      </w:r>
      <w:r w:rsidR="00FB19AD">
        <w:rPr>
          <w:rStyle w:val="Hyperlink2"/>
        </w:rPr>
        <w:t>application,</w:t>
      </w:r>
      <w:r>
        <w:rPr>
          <w:rStyle w:val="Hyperlink2"/>
        </w:rPr>
        <w:t xml:space="preserve"> he/she can seek a review under Section 7 of the code of practice governing the recruitment process by a person in the recruiting body (initial reviewer).  Where a candidate remains dissatisfied following this initial review, he/she may seek to have the conduct of the initial review examined by a “decision arbitrator”. </w:t>
      </w:r>
    </w:p>
    <w:p w14:paraId="5B7562AB" w14:textId="77777777" w:rsidR="002859CC" w:rsidRDefault="002859CC">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None"/>
          <w:rFonts w:ascii="Arial" w:eastAsia="Arial" w:hAnsi="Arial" w:cs="Arial"/>
          <w:sz w:val="22"/>
          <w:szCs w:val="22"/>
        </w:rPr>
      </w:pPr>
    </w:p>
    <w:p w14:paraId="41572E56" w14:textId="77777777" w:rsidR="002859CC" w:rsidRDefault="003D4227">
      <w:pPr>
        <w:tabs>
          <w:tab w:val="left" w:pos="720"/>
          <w:tab w:val="left" w:pos="1440"/>
          <w:tab w:val="left" w:pos="2160"/>
          <w:tab w:val="left" w:pos="2880"/>
          <w:tab w:val="left" w:pos="3600"/>
          <w:tab w:val="left" w:pos="4320"/>
          <w:tab w:val="left" w:pos="5040"/>
          <w:tab w:val="left" w:pos="5760"/>
          <w:tab w:val="left" w:pos="6480"/>
          <w:tab w:val="left" w:pos="7200"/>
          <w:tab w:val="left" w:pos="8726"/>
        </w:tabs>
        <w:suppressAutoHyphens/>
        <w:jc w:val="both"/>
        <w:rPr>
          <w:rStyle w:val="Hyperlink2"/>
        </w:rPr>
      </w:pPr>
      <w:r>
        <w:rPr>
          <w:rStyle w:val="Hyperlink2"/>
        </w:rPr>
        <w:t>As an alternative to the above, it is open to a candidate to seek to have the matter resolved on an informal basis, as set out below.  If a candidate remains dissatisfied following any such discussion it is open to him/her to seek a formal review.</w:t>
      </w:r>
    </w:p>
    <w:p w14:paraId="48996884" w14:textId="77777777" w:rsidR="002859CC" w:rsidRDefault="002859CC">
      <w:pPr>
        <w:jc w:val="both"/>
        <w:outlineLvl w:val="0"/>
        <w:rPr>
          <w:rStyle w:val="None"/>
          <w:rFonts w:ascii="Arial" w:eastAsia="Arial" w:hAnsi="Arial" w:cs="Arial"/>
          <w:sz w:val="22"/>
          <w:szCs w:val="22"/>
        </w:rPr>
      </w:pPr>
    </w:p>
    <w:p w14:paraId="404B7089" w14:textId="77777777" w:rsidR="002859CC" w:rsidRDefault="003D4227">
      <w:pPr>
        <w:jc w:val="both"/>
        <w:rPr>
          <w:rStyle w:val="None"/>
          <w:rFonts w:ascii="Arial" w:eastAsia="Arial" w:hAnsi="Arial" w:cs="Arial"/>
          <w:b/>
          <w:bCs/>
        </w:rPr>
      </w:pPr>
      <w:r>
        <w:rPr>
          <w:rStyle w:val="None"/>
          <w:rFonts w:ascii="Arial" w:hAnsi="Arial"/>
          <w:b/>
          <w:bCs/>
        </w:rPr>
        <w:t>Informal Process</w:t>
      </w:r>
    </w:p>
    <w:p w14:paraId="292916C8" w14:textId="1794EAB3" w:rsidR="002859CC" w:rsidRDefault="003D4227">
      <w:pPr>
        <w:numPr>
          <w:ilvl w:val="0"/>
          <w:numId w:val="24"/>
        </w:numPr>
        <w:jc w:val="both"/>
        <w:rPr>
          <w:rFonts w:ascii="Arial" w:hAnsi="Arial"/>
          <w:sz w:val="22"/>
          <w:szCs w:val="22"/>
        </w:rPr>
      </w:pPr>
      <w:r>
        <w:rPr>
          <w:rStyle w:val="None"/>
          <w:rFonts w:ascii="Arial" w:hAnsi="Arial"/>
          <w:sz w:val="22"/>
          <w:szCs w:val="22"/>
        </w:rPr>
        <w:t xml:space="preserve">The candidate can avail of the informal review within 5 working days of notification of the initial </w:t>
      </w:r>
      <w:r w:rsidR="00FB19AD">
        <w:rPr>
          <w:rStyle w:val="None"/>
          <w:rFonts w:ascii="Arial" w:hAnsi="Arial"/>
          <w:sz w:val="22"/>
          <w:szCs w:val="22"/>
        </w:rPr>
        <w:t>decision and</w:t>
      </w:r>
      <w:r>
        <w:rPr>
          <w:rStyle w:val="None"/>
          <w:rFonts w:ascii="Arial" w:hAnsi="Arial"/>
          <w:sz w:val="22"/>
          <w:szCs w:val="22"/>
        </w:rPr>
        <w:t xml:space="preserve"> should normally take place between the candidate and the person who communicated the decision (or relevant person).</w:t>
      </w:r>
    </w:p>
    <w:p w14:paraId="285BB66C" w14:textId="77777777" w:rsidR="002859CC" w:rsidRDefault="002859CC">
      <w:pPr>
        <w:tabs>
          <w:tab w:val="left" w:pos="360"/>
        </w:tabs>
        <w:ind w:left="360" w:hanging="360"/>
        <w:jc w:val="both"/>
        <w:rPr>
          <w:rStyle w:val="None"/>
          <w:rFonts w:ascii="Arial" w:eastAsia="Arial" w:hAnsi="Arial" w:cs="Arial"/>
          <w:sz w:val="22"/>
          <w:szCs w:val="22"/>
        </w:rPr>
      </w:pPr>
    </w:p>
    <w:p w14:paraId="617216D0" w14:textId="77777777" w:rsidR="002859CC" w:rsidRDefault="003D4227">
      <w:pPr>
        <w:numPr>
          <w:ilvl w:val="0"/>
          <w:numId w:val="24"/>
        </w:numPr>
        <w:jc w:val="both"/>
        <w:rPr>
          <w:rFonts w:ascii="Arial" w:hAnsi="Arial"/>
          <w:sz w:val="22"/>
          <w:szCs w:val="22"/>
        </w:rPr>
      </w:pPr>
      <w:r>
        <w:rPr>
          <w:rStyle w:val="None"/>
          <w:rFonts w:ascii="Arial" w:hAnsi="Arial"/>
          <w:sz w:val="22"/>
          <w:szCs w:val="22"/>
        </w:rPr>
        <w:t xml:space="preserve">Where the decision being conveyed relates to an interim stage of a selection process, the request for informal review must be received within 2 working days of the date of receipt of the decision. </w:t>
      </w:r>
    </w:p>
    <w:p w14:paraId="70E211A3" w14:textId="77777777" w:rsidR="002859CC" w:rsidRDefault="002859CC">
      <w:pPr>
        <w:tabs>
          <w:tab w:val="left" w:pos="360"/>
        </w:tabs>
        <w:ind w:left="360" w:hanging="360"/>
        <w:jc w:val="both"/>
        <w:rPr>
          <w:rStyle w:val="None"/>
          <w:rFonts w:ascii="Arial" w:eastAsia="Arial" w:hAnsi="Arial" w:cs="Arial"/>
          <w:sz w:val="22"/>
          <w:szCs w:val="22"/>
        </w:rPr>
      </w:pPr>
    </w:p>
    <w:p w14:paraId="2BCB7F85" w14:textId="77777777" w:rsidR="002859CC" w:rsidRDefault="003D4227">
      <w:pPr>
        <w:numPr>
          <w:ilvl w:val="0"/>
          <w:numId w:val="24"/>
        </w:numPr>
        <w:jc w:val="both"/>
        <w:rPr>
          <w:rFonts w:ascii="Arial" w:hAnsi="Arial"/>
          <w:sz w:val="22"/>
          <w:szCs w:val="22"/>
        </w:rPr>
      </w:pPr>
      <w:r>
        <w:rPr>
          <w:rStyle w:val="None"/>
          <w:rFonts w:ascii="Arial" w:hAnsi="Arial"/>
          <w:sz w:val="22"/>
          <w:szCs w:val="22"/>
        </w:rPr>
        <w:t>Where a candidate remains dissatisfied following any such informal discussion, he/she may adopt the formal procedures set out below.</w:t>
      </w:r>
    </w:p>
    <w:p w14:paraId="38E7DAF9" w14:textId="77777777" w:rsidR="002859CC" w:rsidRDefault="002859CC">
      <w:pPr>
        <w:tabs>
          <w:tab w:val="left" w:pos="360"/>
        </w:tabs>
        <w:ind w:left="360" w:hanging="360"/>
        <w:jc w:val="both"/>
        <w:rPr>
          <w:rStyle w:val="None"/>
          <w:rFonts w:ascii="Arial" w:eastAsia="Arial" w:hAnsi="Arial" w:cs="Arial"/>
          <w:sz w:val="22"/>
          <w:szCs w:val="22"/>
        </w:rPr>
      </w:pPr>
    </w:p>
    <w:p w14:paraId="31C84B23" w14:textId="77777777" w:rsidR="002859CC" w:rsidRDefault="003D4227">
      <w:pPr>
        <w:numPr>
          <w:ilvl w:val="0"/>
          <w:numId w:val="24"/>
        </w:numPr>
        <w:jc w:val="both"/>
        <w:rPr>
          <w:rFonts w:ascii="Arial" w:hAnsi="Arial"/>
          <w:sz w:val="22"/>
          <w:szCs w:val="22"/>
        </w:rPr>
      </w:pPr>
      <w:r>
        <w:rPr>
          <w:rStyle w:val="None"/>
          <w:rFonts w:ascii="Arial" w:hAnsi="Arial"/>
          <w:sz w:val="22"/>
          <w:szCs w:val="22"/>
        </w:rPr>
        <w:t>If the candidate wishes the matter to be dealt with by way of a formal review, he/she must do so within 2 working days of the notification of the outcome of the informal review.</w:t>
      </w:r>
    </w:p>
    <w:p w14:paraId="6BF75EE5" w14:textId="77777777" w:rsidR="002859CC" w:rsidRDefault="002859CC">
      <w:pPr>
        <w:tabs>
          <w:tab w:val="left" w:pos="4080"/>
        </w:tabs>
        <w:jc w:val="both"/>
        <w:rPr>
          <w:rStyle w:val="None"/>
          <w:rFonts w:ascii="Arial" w:eastAsia="Arial" w:hAnsi="Arial" w:cs="Arial"/>
          <w:sz w:val="22"/>
          <w:szCs w:val="22"/>
        </w:rPr>
      </w:pPr>
    </w:p>
    <w:p w14:paraId="0C006796" w14:textId="77777777" w:rsidR="002859CC" w:rsidRDefault="002859CC">
      <w:pPr>
        <w:jc w:val="both"/>
        <w:rPr>
          <w:rStyle w:val="None"/>
          <w:rFonts w:ascii="Arial" w:eastAsia="Arial" w:hAnsi="Arial" w:cs="Arial"/>
          <w:b/>
          <w:bCs/>
          <w:sz w:val="22"/>
          <w:szCs w:val="22"/>
        </w:rPr>
      </w:pPr>
    </w:p>
    <w:p w14:paraId="0692AAA8" w14:textId="77777777" w:rsidR="002859CC" w:rsidRDefault="003D4227">
      <w:pPr>
        <w:jc w:val="both"/>
        <w:rPr>
          <w:rStyle w:val="None"/>
          <w:rFonts w:ascii="Arial" w:eastAsia="Arial" w:hAnsi="Arial" w:cs="Arial"/>
          <w:b/>
          <w:bCs/>
        </w:rPr>
      </w:pPr>
      <w:r>
        <w:rPr>
          <w:rStyle w:val="None"/>
          <w:rFonts w:ascii="Arial" w:hAnsi="Arial"/>
          <w:b/>
          <w:bCs/>
        </w:rPr>
        <w:t>Formal Process: Internal Review</w:t>
      </w:r>
    </w:p>
    <w:p w14:paraId="43A9953F" w14:textId="77777777" w:rsidR="002859CC" w:rsidRDefault="003D4227">
      <w:pPr>
        <w:numPr>
          <w:ilvl w:val="0"/>
          <w:numId w:val="26"/>
        </w:numPr>
        <w:jc w:val="both"/>
        <w:rPr>
          <w:rFonts w:ascii="Arial" w:hAnsi="Arial"/>
          <w:sz w:val="22"/>
          <w:szCs w:val="22"/>
        </w:rPr>
      </w:pPr>
      <w:r>
        <w:rPr>
          <w:rStyle w:val="None"/>
          <w:rFonts w:ascii="Arial" w:hAnsi="Arial"/>
          <w:sz w:val="22"/>
          <w:szCs w:val="22"/>
        </w:rPr>
        <w:t>The candidate must address his/her concerns in relation to the process in writing to the Head of Administration, Law Reform Commission setting out those aspects of the action or decision in relation to his/her candidature that he/she wishes to have reviewed.</w:t>
      </w:r>
    </w:p>
    <w:p w14:paraId="5BCF5DCA" w14:textId="77777777" w:rsidR="002859CC" w:rsidRDefault="002859CC">
      <w:pPr>
        <w:tabs>
          <w:tab w:val="left" w:pos="360"/>
        </w:tabs>
        <w:ind w:left="360" w:hanging="360"/>
        <w:jc w:val="both"/>
        <w:rPr>
          <w:rStyle w:val="None"/>
          <w:rFonts w:ascii="Arial" w:eastAsia="Arial" w:hAnsi="Arial" w:cs="Arial"/>
          <w:sz w:val="22"/>
          <w:szCs w:val="22"/>
        </w:rPr>
      </w:pPr>
    </w:p>
    <w:p w14:paraId="3D4DE84C" w14:textId="77777777" w:rsidR="002859CC" w:rsidRDefault="003D4227">
      <w:pPr>
        <w:numPr>
          <w:ilvl w:val="0"/>
          <w:numId w:val="27"/>
        </w:numPr>
        <w:jc w:val="both"/>
        <w:rPr>
          <w:rFonts w:ascii="Arial" w:hAnsi="Arial"/>
          <w:sz w:val="22"/>
          <w:szCs w:val="22"/>
        </w:rPr>
      </w:pPr>
      <w:r>
        <w:rPr>
          <w:rStyle w:val="None"/>
          <w:rFonts w:ascii="Arial" w:hAnsi="Arial"/>
          <w:sz w:val="22"/>
          <w:szCs w:val="22"/>
        </w:rPr>
        <w:t xml:space="preserve">A request for review must be made within 10 working days of the notification of the initial decision.  Where the decision relates to an interim stage of a selection process, the request for review must be received within 4 working days. </w:t>
      </w:r>
    </w:p>
    <w:p w14:paraId="70D5843F" w14:textId="77777777" w:rsidR="002859CC" w:rsidRDefault="002859CC">
      <w:pPr>
        <w:tabs>
          <w:tab w:val="left" w:pos="360"/>
        </w:tabs>
        <w:ind w:left="360" w:hanging="360"/>
        <w:jc w:val="both"/>
        <w:rPr>
          <w:rStyle w:val="None"/>
          <w:rFonts w:ascii="Arial" w:eastAsia="Arial" w:hAnsi="Arial" w:cs="Arial"/>
          <w:sz w:val="22"/>
          <w:szCs w:val="22"/>
        </w:rPr>
      </w:pPr>
    </w:p>
    <w:p w14:paraId="4A3F6085" w14:textId="77777777" w:rsidR="002859CC" w:rsidRDefault="003D4227">
      <w:pPr>
        <w:numPr>
          <w:ilvl w:val="0"/>
          <w:numId w:val="27"/>
        </w:numPr>
        <w:jc w:val="both"/>
        <w:rPr>
          <w:rFonts w:ascii="Arial" w:hAnsi="Arial"/>
          <w:sz w:val="22"/>
          <w:szCs w:val="22"/>
        </w:rPr>
      </w:pPr>
      <w:r>
        <w:rPr>
          <w:rStyle w:val="None"/>
          <w:rFonts w:ascii="Arial" w:hAnsi="Arial"/>
          <w:sz w:val="22"/>
          <w:szCs w:val="22"/>
        </w:rPr>
        <w:t xml:space="preserve">Any extension of these time limits will only be granted in the most exceptional of circumstances and will be at the sole discretion of the Full Time Commissioner. </w:t>
      </w:r>
    </w:p>
    <w:p w14:paraId="7C669D10" w14:textId="77777777" w:rsidR="002859CC" w:rsidRDefault="002859CC">
      <w:pPr>
        <w:pStyle w:val="ColorfulList-Accent11"/>
        <w:jc w:val="both"/>
        <w:rPr>
          <w:rStyle w:val="None"/>
          <w:rFonts w:ascii="Arial" w:eastAsia="Arial" w:hAnsi="Arial" w:cs="Arial"/>
          <w:sz w:val="22"/>
          <w:szCs w:val="22"/>
        </w:rPr>
      </w:pPr>
    </w:p>
    <w:p w14:paraId="07A46B59" w14:textId="77777777" w:rsidR="002859CC" w:rsidRDefault="003D4227">
      <w:pPr>
        <w:numPr>
          <w:ilvl w:val="0"/>
          <w:numId w:val="27"/>
        </w:numPr>
        <w:jc w:val="both"/>
        <w:rPr>
          <w:rFonts w:ascii="Arial" w:hAnsi="Arial"/>
          <w:sz w:val="22"/>
          <w:szCs w:val="22"/>
        </w:rPr>
      </w:pPr>
      <w:r>
        <w:rPr>
          <w:rStyle w:val="None"/>
          <w:rFonts w:ascii="Arial" w:hAnsi="Arial"/>
          <w:sz w:val="22"/>
          <w:szCs w:val="22"/>
        </w:rPr>
        <w:t>The outcome must generally be notified to the candidate within 20 working days of receipt of the complaint or request for review.  The candidate will receive the outcome of the review by means of a written report.</w:t>
      </w:r>
    </w:p>
    <w:p w14:paraId="49B6E49D" w14:textId="77777777" w:rsidR="002859CC" w:rsidRDefault="002859CC">
      <w:pPr>
        <w:tabs>
          <w:tab w:val="left" w:pos="360"/>
        </w:tabs>
        <w:ind w:left="360" w:hanging="360"/>
        <w:jc w:val="both"/>
        <w:rPr>
          <w:rStyle w:val="None"/>
          <w:rFonts w:ascii="Arial" w:eastAsia="Arial" w:hAnsi="Arial" w:cs="Arial"/>
          <w:sz w:val="22"/>
          <w:szCs w:val="22"/>
        </w:rPr>
      </w:pPr>
    </w:p>
    <w:p w14:paraId="086D261E" w14:textId="77777777" w:rsidR="002859CC" w:rsidRDefault="003D4227">
      <w:pPr>
        <w:numPr>
          <w:ilvl w:val="0"/>
          <w:numId w:val="27"/>
        </w:numPr>
        <w:jc w:val="both"/>
        <w:rPr>
          <w:rFonts w:ascii="Arial" w:hAnsi="Arial"/>
          <w:sz w:val="22"/>
          <w:szCs w:val="22"/>
        </w:rPr>
      </w:pPr>
      <w:r>
        <w:rPr>
          <w:rStyle w:val="None"/>
          <w:rFonts w:ascii="Arial" w:hAnsi="Arial"/>
          <w:sz w:val="22"/>
          <w:szCs w:val="22"/>
        </w:rPr>
        <w:t>Should a candidate be dissatisfied with the outcome of the initial review, he/she may request a review by a decision arbitrator of the conduct of the initial review.</w:t>
      </w:r>
    </w:p>
    <w:p w14:paraId="5E5C0086" w14:textId="77777777" w:rsidR="002859CC" w:rsidRDefault="002859CC">
      <w:pPr>
        <w:ind w:left="360"/>
        <w:jc w:val="both"/>
        <w:rPr>
          <w:rStyle w:val="None"/>
          <w:rFonts w:ascii="Arial" w:eastAsia="Arial" w:hAnsi="Arial" w:cs="Arial"/>
          <w:sz w:val="22"/>
          <w:szCs w:val="22"/>
        </w:rPr>
      </w:pPr>
    </w:p>
    <w:p w14:paraId="0A8CF44B" w14:textId="77777777" w:rsidR="002859CC" w:rsidRDefault="003D4227">
      <w:pPr>
        <w:jc w:val="both"/>
        <w:rPr>
          <w:rStyle w:val="None"/>
          <w:rFonts w:ascii="Arial" w:eastAsia="Arial" w:hAnsi="Arial" w:cs="Arial"/>
          <w:b/>
          <w:bCs/>
        </w:rPr>
      </w:pPr>
      <w:r>
        <w:rPr>
          <w:rStyle w:val="None"/>
          <w:rFonts w:ascii="Arial" w:hAnsi="Arial"/>
          <w:b/>
          <w:bCs/>
        </w:rPr>
        <w:t>Review by the Decision Arbitrator</w:t>
      </w:r>
    </w:p>
    <w:p w14:paraId="5C848C07" w14:textId="77777777" w:rsidR="002859CC" w:rsidRDefault="003D4227">
      <w:pPr>
        <w:jc w:val="both"/>
        <w:rPr>
          <w:rStyle w:val="None"/>
          <w:rFonts w:ascii="Arial" w:eastAsia="Arial" w:hAnsi="Arial" w:cs="Arial"/>
          <w:sz w:val="22"/>
          <w:szCs w:val="22"/>
        </w:rPr>
      </w:pPr>
      <w:r>
        <w:rPr>
          <w:rStyle w:val="None"/>
          <w:rFonts w:ascii="Arial" w:hAnsi="Arial"/>
          <w:sz w:val="22"/>
          <w:szCs w:val="22"/>
        </w:rPr>
        <w:t>The decision arbitrator is appointed by the President of the Law Reform Commission.  The decision arbitrator will have been unconnected with the selection process and he/she will adjudicate on requests for review in cases where a candidate is not satisfied with the outcome of the initial review.  The decision of the decision arbitrator in relation to such matters will be final.</w:t>
      </w:r>
    </w:p>
    <w:p w14:paraId="63FCDDE1" w14:textId="77777777" w:rsidR="002859CC" w:rsidRDefault="002859CC">
      <w:pPr>
        <w:jc w:val="both"/>
        <w:rPr>
          <w:rStyle w:val="None"/>
          <w:rFonts w:ascii="Arial" w:eastAsia="Arial" w:hAnsi="Arial" w:cs="Arial"/>
          <w:sz w:val="22"/>
          <w:szCs w:val="22"/>
        </w:rPr>
      </w:pPr>
    </w:p>
    <w:p w14:paraId="76D8EBCF" w14:textId="77777777" w:rsidR="002859CC" w:rsidRDefault="003D4227">
      <w:pPr>
        <w:numPr>
          <w:ilvl w:val="0"/>
          <w:numId w:val="29"/>
        </w:numPr>
        <w:jc w:val="both"/>
        <w:rPr>
          <w:rFonts w:ascii="Arial" w:hAnsi="Arial"/>
          <w:sz w:val="22"/>
          <w:szCs w:val="22"/>
        </w:rPr>
      </w:pPr>
      <w:r>
        <w:rPr>
          <w:rStyle w:val="None"/>
          <w:rFonts w:ascii="Arial" w:hAnsi="Arial"/>
          <w:sz w:val="22"/>
          <w:szCs w:val="22"/>
        </w:rPr>
        <w:t>A request made to the decision arbitrator must be received within 7 working days of the notification of the outcome of the initial review.</w:t>
      </w:r>
    </w:p>
    <w:p w14:paraId="7ADB53B0" w14:textId="77777777" w:rsidR="002859CC" w:rsidRDefault="002859CC">
      <w:pPr>
        <w:ind w:left="360"/>
        <w:jc w:val="both"/>
        <w:rPr>
          <w:rStyle w:val="None"/>
          <w:rFonts w:ascii="Arial" w:eastAsia="Arial" w:hAnsi="Arial" w:cs="Arial"/>
          <w:sz w:val="22"/>
          <w:szCs w:val="22"/>
        </w:rPr>
      </w:pPr>
    </w:p>
    <w:p w14:paraId="4B2691EE" w14:textId="77777777" w:rsidR="002859CC" w:rsidRDefault="003D4227">
      <w:pPr>
        <w:numPr>
          <w:ilvl w:val="0"/>
          <w:numId w:val="29"/>
        </w:numPr>
        <w:jc w:val="both"/>
        <w:rPr>
          <w:rFonts w:ascii="Arial" w:hAnsi="Arial"/>
          <w:sz w:val="22"/>
          <w:szCs w:val="22"/>
        </w:rPr>
      </w:pPr>
      <w:r>
        <w:rPr>
          <w:rStyle w:val="None"/>
          <w:rFonts w:ascii="Arial" w:hAnsi="Arial"/>
          <w:sz w:val="22"/>
          <w:szCs w:val="22"/>
        </w:rPr>
        <w:t>The outcome of the investigation must be notified to the candidate in the form of a written report within 10 working days.</w:t>
      </w:r>
    </w:p>
    <w:p w14:paraId="21B92F34" w14:textId="77777777" w:rsidR="002859CC" w:rsidRDefault="002859CC">
      <w:pPr>
        <w:jc w:val="both"/>
        <w:outlineLvl w:val="0"/>
        <w:rPr>
          <w:rStyle w:val="None"/>
          <w:rFonts w:ascii="Arial" w:eastAsia="Arial" w:hAnsi="Arial" w:cs="Arial"/>
          <w:sz w:val="22"/>
          <w:szCs w:val="22"/>
        </w:rPr>
      </w:pPr>
    </w:p>
    <w:p w14:paraId="5854AC44" w14:textId="77777777" w:rsidR="002859CC" w:rsidRDefault="003D4227">
      <w:pPr>
        <w:jc w:val="both"/>
        <w:rPr>
          <w:rStyle w:val="None"/>
          <w:rFonts w:ascii="Arial" w:eastAsia="Arial" w:hAnsi="Arial" w:cs="Arial"/>
          <w:b/>
          <w:bCs/>
          <w:sz w:val="22"/>
          <w:szCs w:val="22"/>
        </w:rPr>
      </w:pPr>
      <w:r>
        <w:rPr>
          <w:rStyle w:val="None"/>
          <w:rFonts w:ascii="Arial" w:hAnsi="Arial"/>
          <w:sz w:val="22"/>
          <w:szCs w:val="22"/>
        </w:rPr>
        <w:t xml:space="preserve">Where a candidate believes that an aspect of the process breached the CPSA’s Code of Practice, he/she can have it investigated under </w:t>
      </w:r>
      <w:r>
        <w:rPr>
          <w:rStyle w:val="None"/>
          <w:rFonts w:ascii="Arial" w:hAnsi="Arial"/>
          <w:b/>
          <w:bCs/>
          <w:sz w:val="22"/>
          <w:szCs w:val="22"/>
        </w:rPr>
        <w:t>Section 8</w:t>
      </w:r>
      <w:r>
        <w:rPr>
          <w:rStyle w:val="None"/>
          <w:rFonts w:ascii="Arial" w:hAnsi="Arial"/>
          <w:sz w:val="22"/>
          <w:szCs w:val="22"/>
        </w:rPr>
        <w:t xml:space="preserve"> of the code of practice.</w:t>
      </w:r>
    </w:p>
    <w:p w14:paraId="43618664" w14:textId="77777777" w:rsidR="002859CC" w:rsidRDefault="002859CC">
      <w:pPr>
        <w:jc w:val="both"/>
        <w:outlineLvl w:val="0"/>
        <w:rPr>
          <w:rStyle w:val="None"/>
          <w:rFonts w:ascii="Arial" w:eastAsia="Arial" w:hAnsi="Arial" w:cs="Arial"/>
          <w:sz w:val="22"/>
          <w:szCs w:val="22"/>
        </w:rPr>
      </w:pPr>
    </w:p>
    <w:p w14:paraId="0F6D946E" w14:textId="77777777" w:rsidR="002859CC" w:rsidRDefault="003D4227">
      <w:pPr>
        <w:jc w:val="both"/>
        <w:rPr>
          <w:rStyle w:val="None"/>
          <w:rFonts w:ascii="Arial" w:eastAsia="Arial" w:hAnsi="Arial" w:cs="Arial"/>
          <w:b/>
          <w:bCs/>
        </w:rPr>
      </w:pPr>
      <w:r>
        <w:rPr>
          <w:rStyle w:val="None"/>
          <w:rFonts w:ascii="Arial" w:hAnsi="Arial"/>
          <w:b/>
          <w:bCs/>
        </w:rPr>
        <w:t>Informal Process</w:t>
      </w:r>
    </w:p>
    <w:p w14:paraId="79E3FB3A" w14:textId="704B5CC8" w:rsidR="002859CC" w:rsidRDefault="003D4227">
      <w:pPr>
        <w:numPr>
          <w:ilvl w:val="0"/>
          <w:numId w:val="24"/>
        </w:numPr>
        <w:jc w:val="both"/>
        <w:rPr>
          <w:rFonts w:ascii="Arial" w:hAnsi="Arial"/>
          <w:sz w:val="22"/>
          <w:szCs w:val="22"/>
        </w:rPr>
      </w:pPr>
      <w:r>
        <w:rPr>
          <w:rStyle w:val="None"/>
          <w:rFonts w:ascii="Arial" w:hAnsi="Arial"/>
          <w:sz w:val="22"/>
          <w:szCs w:val="22"/>
        </w:rPr>
        <w:t xml:space="preserve">The CPSA recommends that the candidate avail of the informal process to try to resolve the matter with the recruiting body. If the candidate is still </w:t>
      </w:r>
      <w:r w:rsidR="00FB19AD">
        <w:rPr>
          <w:rStyle w:val="None"/>
          <w:rFonts w:ascii="Arial" w:hAnsi="Arial"/>
          <w:sz w:val="22"/>
          <w:szCs w:val="22"/>
        </w:rPr>
        <w:t>dissatisfied,</w:t>
      </w:r>
      <w:r>
        <w:rPr>
          <w:rStyle w:val="None"/>
          <w:rFonts w:ascii="Arial" w:hAnsi="Arial"/>
          <w:sz w:val="22"/>
          <w:szCs w:val="22"/>
        </w:rPr>
        <w:t xml:space="preserve"> he/she may resort to the formal process within 2 working days of receiving notification of the informal process. </w:t>
      </w:r>
    </w:p>
    <w:p w14:paraId="3A29D3E9" w14:textId="77777777" w:rsidR="002859CC" w:rsidRDefault="002859CC">
      <w:pPr>
        <w:ind w:left="360"/>
        <w:jc w:val="both"/>
        <w:rPr>
          <w:rStyle w:val="None"/>
          <w:rFonts w:ascii="Arial" w:eastAsia="Arial" w:hAnsi="Arial" w:cs="Arial"/>
          <w:sz w:val="22"/>
          <w:szCs w:val="22"/>
        </w:rPr>
      </w:pPr>
    </w:p>
    <w:p w14:paraId="71B36496" w14:textId="77777777" w:rsidR="002859CC" w:rsidRDefault="003D4227">
      <w:pPr>
        <w:jc w:val="both"/>
        <w:rPr>
          <w:rStyle w:val="None"/>
          <w:rFonts w:ascii="Arial" w:eastAsia="Arial" w:hAnsi="Arial" w:cs="Arial"/>
          <w:b/>
          <w:bCs/>
        </w:rPr>
      </w:pPr>
      <w:r>
        <w:rPr>
          <w:rStyle w:val="None"/>
          <w:rFonts w:ascii="Arial" w:hAnsi="Arial"/>
          <w:b/>
          <w:bCs/>
        </w:rPr>
        <w:t>Formal Process</w:t>
      </w:r>
    </w:p>
    <w:p w14:paraId="0A26D19F" w14:textId="77777777" w:rsidR="002859CC" w:rsidRDefault="003D4227">
      <w:pPr>
        <w:numPr>
          <w:ilvl w:val="0"/>
          <w:numId w:val="27"/>
        </w:numPr>
        <w:jc w:val="both"/>
        <w:rPr>
          <w:rFonts w:ascii="Arial" w:hAnsi="Arial"/>
          <w:sz w:val="22"/>
          <w:szCs w:val="22"/>
        </w:rPr>
      </w:pPr>
      <w:r>
        <w:rPr>
          <w:rStyle w:val="None"/>
          <w:rFonts w:ascii="Arial" w:hAnsi="Arial"/>
          <w:sz w:val="22"/>
          <w:szCs w:val="22"/>
        </w:rPr>
        <w:t>If you are requesting a formal review you must write to the Full Time Commissioner providing details of the breach of the code of practice and enclosing any relevant documentation that might support the allegation.</w:t>
      </w:r>
    </w:p>
    <w:p w14:paraId="0E446F72" w14:textId="77777777" w:rsidR="002859CC" w:rsidRDefault="002859CC">
      <w:pPr>
        <w:tabs>
          <w:tab w:val="left" w:pos="360"/>
        </w:tabs>
        <w:ind w:left="360" w:hanging="360"/>
        <w:jc w:val="both"/>
        <w:rPr>
          <w:rStyle w:val="None"/>
          <w:rFonts w:ascii="Arial" w:eastAsia="Arial" w:hAnsi="Arial" w:cs="Arial"/>
          <w:sz w:val="22"/>
          <w:szCs w:val="22"/>
        </w:rPr>
      </w:pPr>
    </w:p>
    <w:p w14:paraId="7274221B" w14:textId="77777777" w:rsidR="002859CC" w:rsidRDefault="003D4227">
      <w:pPr>
        <w:numPr>
          <w:ilvl w:val="0"/>
          <w:numId w:val="27"/>
        </w:numPr>
        <w:jc w:val="both"/>
        <w:rPr>
          <w:rFonts w:ascii="Arial" w:hAnsi="Arial"/>
          <w:sz w:val="22"/>
          <w:szCs w:val="22"/>
        </w:rPr>
      </w:pPr>
      <w:r>
        <w:rPr>
          <w:rStyle w:val="None"/>
          <w:rFonts w:ascii="Arial" w:hAnsi="Arial"/>
          <w:sz w:val="22"/>
          <w:szCs w:val="22"/>
        </w:rPr>
        <w:t>The outcome must generally be notified to the candidate within 20 working days of receipt of the complaint or request for review.  If a decision cannot be made within this timeframe, the reviewer will keep the candidate informed of the status of the review.</w:t>
      </w:r>
    </w:p>
    <w:p w14:paraId="6C4D60C3" w14:textId="77777777" w:rsidR="002859CC" w:rsidRDefault="002859CC">
      <w:pPr>
        <w:tabs>
          <w:tab w:val="left" w:pos="360"/>
        </w:tabs>
        <w:ind w:left="360" w:hanging="360"/>
        <w:jc w:val="both"/>
        <w:rPr>
          <w:rStyle w:val="None"/>
          <w:rFonts w:ascii="Arial" w:eastAsia="Arial" w:hAnsi="Arial" w:cs="Arial"/>
          <w:sz w:val="22"/>
          <w:szCs w:val="22"/>
        </w:rPr>
      </w:pPr>
    </w:p>
    <w:p w14:paraId="6F861BE3" w14:textId="77777777" w:rsidR="002859CC" w:rsidRDefault="003D4227">
      <w:pPr>
        <w:numPr>
          <w:ilvl w:val="0"/>
          <w:numId w:val="27"/>
        </w:numPr>
        <w:jc w:val="both"/>
        <w:rPr>
          <w:rFonts w:ascii="Arial" w:hAnsi="Arial"/>
          <w:sz w:val="22"/>
          <w:szCs w:val="22"/>
        </w:rPr>
      </w:pPr>
      <w:r>
        <w:rPr>
          <w:rStyle w:val="None"/>
          <w:rFonts w:ascii="Arial" w:hAnsi="Arial"/>
          <w:sz w:val="22"/>
          <w:szCs w:val="22"/>
        </w:rPr>
        <w:t>Should a candidate be dissatisfied with the outcome of this review, he/she may request a further review by referring the matter to the Commission for Public Service Appointments in the form of an appeal of the review of the licence holder.  He/she must write to the Commission for Public Service Appointments within 10 working days of receiving the outcome of the Law Reform Commission’s review.</w:t>
      </w:r>
    </w:p>
    <w:p w14:paraId="06E8C7D5" w14:textId="77777777" w:rsidR="002859CC" w:rsidRDefault="002859CC">
      <w:pPr>
        <w:tabs>
          <w:tab w:val="left" w:pos="1701"/>
        </w:tabs>
        <w:jc w:val="both"/>
        <w:rPr>
          <w:rStyle w:val="None"/>
          <w:rFonts w:ascii="Arial" w:eastAsia="Arial" w:hAnsi="Arial" w:cs="Arial"/>
          <w:sz w:val="22"/>
          <w:szCs w:val="22"/>
        </w:rPr>
      </w:pPr>
    </w:p>
    <w:p w14:paraId="2B46ED4E" w14:textId="77777777" w:rsidR="002859CC" w:rsidRDefault="002859CC">
      <w:pPr>
        <w:tabs>
          <w:tab w:val="left" w:pos="1701"/>
        </w:tabs>
        <w:jc w:val="both"/>
        <w:rPr>
          <w:rStyle w:val="None"/>
          <w:rFonts w:ascii="Arial" w:eastAsia="Arial" w:hAnsi="Arial" w:cs="Arial"/>
          <w:sz w:val="22"/>
          <w:szCs w:val="22"/>
        </w:rPr>
      </w:pPr>
    </w:p>
    <w:p w14:paraId="5B0A8248" w14:textId="77777777" w:rsidR="002859CC" w:rsidRDefault="003D4227">
      <w:pPr>
        <w:pStyle w:val="Heading3"/>
        <w:pBdr>
          <w:bottom w:val="single" w:sz="4" w:space="0" w:color="000000"/>
        </w:pBdr>
        <w:jc w:val="both"/>
        <w:rPr>
          <w:rStyle w:val="None"/>
          <w:caps/>
          <w:color w:val="000000"/>
          <w:sz w:val="28"/>
          <w:szCs w:val="28"/>
          <w:u w:color="000000"/>
        </w:rPr>
      </w:pPr>
      <w:r>
        <w:rPr>
          <w:rStyle w:val="None"/>
          <w:caps/>
          <w:color w:val="000000"/>
          <w:sz w:val="28"/>
          <w:szCs w:val="28"/>
          <w:u w:color="000000"/>
        </w:rPr>
        <w:t>Candidates' Obligations</w:t>
      </w:r>
    </w:p>
    <w:p w14:paraId="3D34DFCB" w14:textId="77777777" w:rsidR="002859CC" w:rsidRDefault="003D4227">
      <w:pPr>
        <w:spacing w:before="200"/>
        <w:jc w:val="both"/>
        <w:rPr>
          <w:rStyle w:val="None"/>
          <w:rFonts w:ascii="Arial" w:eastAsia="Arial" w:hAnsi="Arial" w:cs="Arial"/>
          <w:sz w:val="22"/>
          <w:szCs w:val="22"/>
        </w:rPr>
      </w:pPr>
      <w:r>
        <w:rPr>
          <w:rStyle w:val="None"/>
          <w:rFonts w:ascii="Arial" w:hAnsi="Arial"/>
          <w:sz w:val="22"/>
          <w:szCs w:val="22"/>
        </w:rPr>
        <w:t>Candidates should note that canvassing will disqualify and will result in their exclusion from the process.</w:t>
      </w:r>
    </w:p>
    <w:p w14:paraId="307A4E35" w14:textId="77777777" w:rsidR="002859CC" w:rsidRDefault="002859CC">
      <w:pPr>
        <w:jc w:val="both"/>
        <w:rPr>
          <w:rStyle w:val="None"/>
          <w:rFonts w:ascii="Arial" w:eastAsia="Arial" w:hAnsi="Arial" w:cs="Arial"/>
          <w:sz w:val="22"/>
          <w:szCs w:val="22"/>
        </w:rPr>
      </w:pPr>
    </w:p>
    <w:p w14:paraId="5F170A77" w14:textId="77777777" w:rsidR="002859CC" w:rsidRDefault="003D4227">
      <w:pPr>
        <w:jc w:val="both"/>
        <w:rPr>
          <w:rStyle w:val="None"/>
          <w:rFonts w:ascii="Arial" w:eastAsia="Arial" w:hAnsi="Arial" w:cs="Arial"/>
          <w:sz w:val="22"/>
          <w:szCs w:val="22"/>
        </w:rPr>
      </w:pPr>
      <w:r>
        <w:rPr>
          <w:rStyle w:val="None"/>
          <w:rFonts w:ascii="Arial" w:hAnsi="Arial"/>
          <w:sz w:val="22"/>
          <w:szCs w:val="22"/>
        </w:rPr>
        <w:t xml:space="preserve">Candidates must not: </w:t>
      </w:r>
    </w:p>
    <w:p w14:paraId="11F94E73" w14:textId="77777777" w:rsidR="002859CC" w:rsidRDefault="003D4227">
      <w:pPr>
        <w:numPr>
          <w:ilvl w:val="0"/>
          <w:numId w:val="31"/>
        </w:numPr>
        <w:jc w:val="both"/>
        <w:rPr>
          <w:rFonts w:ascii="Arial" w:hAnsi="Arial"/>
          <w:sz w:val="22"/>
          <w:szCs w:val="22"/>
        </w:rPr>
      </w:pPr>
      <w:r>
        <w:rPr>
          <w:rStyle w:val="None"/>
          <w:rFonts w:ascii="Arial" w:hAnsi="Arial"/>
          <w:sz w:val="22"/>
          <w:szCs w:val="22"/>
        </w:rPr>
        <w:t>knowingly or recklessly provide false information,</w:t>
      </w:r>
    </w:p>
    <w:p w14:paraId="244355BD" w14:textId="77777777" w:rsidR="002859CC" w:rsidRDefault="003D4227">
      <w:pPr>
        <w:numPr>
          <w:ilvl w:val="0"/>
          <w:numId w:val="31"/>
        </w:numPr>
        <w:jc w:val="both"/>
        <w:rPr>
          <w:rFonts w:ascii="Arial" w:hAnsi="Arial"/>
          <w:sz w:val="22"/>
          <w:szCs w:val="22"/>
        </w:rPr>
      </w:pPr>
      <w:r>
        <w:rPr>
          <w:rStyle w:val="None"/>
          <w:rFonts w:ascii="Arial" w:hAnsi="Arial"/>
          <w:sz w:val="22"/>
          <w:szCs w:val="22"/>
        </w:rPr>
        <w:t>canvass any person with or without inducements,</w:t>
      </w:r>
    </w:p>
    <w:p w14:paraId="463D03D5" w14:textId="77777777" w:rsidR="002859CC" w:rsidRDefault="003D4227">
      <w:pPr>
        <w:numPr>
          <w:ilvl w:val="0"/>
          <w:numId w:val="31"/>
        </w:numPr>
        <w:jc w:val="both"/>
        <w:rPr>
          <w:rFonts w:ascii="Arial" w:hAnsi="Arial"/>
          <w:sz w:val="22"/>
          <w:szCs w:val="22"/>
        </w:rPr>
      </w:pPr>
      <w:r>
        <w:rPr>
          <w:rStyle w:val="None"/>
          <w:rFonts w:ascii="Arial" w:hAnsi="Arial"/>
          <w:sz w:val="22"/>
          <w:szCs w:val="22"/>
        </w:rPr>
        <w:t xml:space="preserve">interfere with or compromise the process in any way. </w:t>
      </w:r>
    </w:p>
    <w:p w14:paraId="2DC8E9DB" w14:textId="77777777" w:rsidR="002859CC" w:rsidRDefault="002859CC">
      <w:pPr>
        <w:jc w:val="both"/>
        <w:rPr>
          <w:rStyle w:val="None"/>
          <w:rFonts w:ascii="Arial" w:eastAsia="Arial" w:hAnsi="Arial" w:cs="Arial"/>
          <w:sz w:val="22"/>
          <w:szCs w:val="22"/>
        </w:rPr>
      </w:pPr>
    </w:p>
    <w:p w14:paraId="0FC04A7B" w14:textId="77777777" w:rsidR="002859CC" w:rsidRDefault="003D4227">
      <w:pPr>
        <w:jc w:val="both"/>
        <w:rPr>
          <w:rStyle w:val="None"/>
          <w:rFonts w:ascii="Arial" w:eastAsia="Arial" w:hAnsi="Arial" w:cs="Arial"/>
          <w:sz w:val="22"/>
          <w:szCs w:val="22"/>
        </w:rPr>
      </w:pPr>
      <w:r>
        <w:rPr>
          <w:rStyle w:val="None"/>
          <w:rFonts w:ascii="Arial" w:hAnsi="Arial"/>
          <w:sz w:val="22"/>
          <w:szCs w:val="22"/>
        </w:rPr>
        <w:t>A third party must not personate a candidate at any stage of the process.  Any person who contravenes the above provisions or who assists another person in contravening the above provisions is guilty of an offence.  A person who is found guilty of an offence is liable to a fine and/or imprisonment.</w:t>
      </w:r>
    </w:p>
    <w:p w14:paraId="5EF614F1" w14:textId="77777777" w:rsidR="002859CC" w:rsidRDefault="002859CC">
      <w:pPr>
        <w:jc w:val="both"/>
        <w:rPr>
          <w:rStyle w:val="None"/>
          <w:rFonts w:ascii="Arial" w:eastAsia="Arial" w:hAnsi="Arial" w:cs="Arial"/>
          <w:sz w:val="22"/>
          <w:szCs w:val="22"/>
        </w:rPr>
      </w:pPr>
    </w:p>
    <w:p w14:paraId="218E4D99" w14:textId="77777777" w:rsidR="002859CC" w:rsidRDefault="003D4227">
      <w:pPr>
        <w:jc w:val="both"/>
        <w:rPr>
          <w:rStyle w:val="None"/>
          <w:rFonts w:ascii="Arial" w:eastAsia="Arial" w:hAnsi="Arial" w:cs="Arial"/>
          <w:sz w:val="22"/>
          <w:szCs w:val="22"/>
        </w:rPr>
      </w:pPr>
      <w:r>
        <w:rPr>
          <w:rStyle w:val="None"/>
          <w:rFonts w:ascii="Arial" w:hAnsi="Arial"/>
          <w:sz w:val="22"/>
          <w:szCs w:val="22"/>
        </w:rPr>
        <w:t>In addition, where a person found guilty of an offence was or is a candidate at a recruitment process, then:</w:t>
      </w:r>
    </w:p>
    <w:p w14:paraId="6B43BD92" w14:textId="77777777" w:rsidR="002859CC" w:rsidRDefault="002859CC">
      <w:pPr>
        <w:jc w:val="both"/>
        <w:rPr>
          <w:rStyle w:val="None"/>
          <w:rFonts w:ascii="Arial" w:eastAsia="Arial" w:hAnsi="Arial" w:cs="Arial"/>
          <w:sz w:val="22"/>
          <w:szCs w:val="22"/>
        </w:rPr>
      </w:pPr>
    </w:p>
    <w:p w14:paraId="20CC85D3" w14:textId="77777777" w:rsidR="002859CC" w:rsidRDefault="003D4227">
      <w:pPr>
        <w:numPr>
          <w:ilvl w:val="0"/>
          <w:numId w:val="33"/>
        </w:numPr>
        <w:jc w:val="both"/>
        <w:rPr>
          <w:rFonts w:ascii="Arial" w:hAnsi="Arial"/>
          <w:sz w:val="22"/>
          <w:szCs w:val="22"/>
        </w:rPr>
      </w:pPr>
      <w:r>
        <w:rPr>
          <w:rStyle w:val="None"/>
          <w:rFonts w:ascii="Arial" w:hAnsi="Arial"/>
          <w:sz w:val="22"/>
          <w:szCs w:val="22"/>
        </w:rPr>
        <w:t xml:space="preserve">where he/she has not been appointed to a post, he/she will be disqualified as a candidate; and </w:t>
      </w:r>
    </w:p>
    <w:p w14:paraId="6136A5D3" w14:textId="77777777" w:rsidR="002859CC" w:rsidRDefault="002859CC">
      <w:pPr>
        <w:ind w:left="705"/>
        <w:jc w:val="both"/>
        <w:rPr>
          <w:rStyle w:val="None"/>
          <w:rFonts w:ascii="Arial" w:eastAsia="Arial" w:hAnsi="Arial" w:cs="Arial"/>
          <w:sz w:val="22"/>
          <w:szCs w:val="22"/>
        </w:rPr>
      </w:pPr>
    </w:p>
    <w:p w14:paraId="08847602" w14:textId="77777777" w:rsidR="002859CC" w:rsidRDefault="003D4227">
      <w:pPr>
        <w:numPr>
          <w:ilvl w:val="0"/>
          <w:numId w:val="33"/>
        </w:numPr>
        <w:jc w:val="both"/>
        <w:rPr>
          <w:rFonts w:ascii="Arial" w:hAnsi="Arial"/>
          <w:sz w:val="22"/>
          <w:szCs w:val="22"/>
        </w:rPr>
      </w:pPr>
      <w:r>
        <w:rPr>
          <w:rStyle w:val="None"/>
          <w:rFonts w:ascii="Arial" w:hAnsi="Arial"/>
          <w:sz w:val="22"/>
          <w:szCs w:val="22"/>
        </w:rPr>
        <w:t xml:space="preserve">where he/she has been appointed subsequently to the recruitment process in question, he/she shall forfeit that appointment. </w:t>
      </w:r>
    </w:p>
    <w:p w14:paraId="5CAFE2D9" w14:textId="77777777" w:rsidR="002859CC" w:rsidRDefault="002859CC">
      <w:pPr>
        <w:ind w:left="705"/>
        <w:jc w:val="both"/>
        <w:rPr>
          <w:rStyle w:val="None"/>
          <w:rFonts w:ascii="Arial" w:eastAsia="Arial" w:hAnsi="Arial" w:cs="Arial"/>
          <w:sz w:val="22"/>
          <w:szCs w:val="22"/>
        </w:rPr>
      </w:pPr>
    </w:p>
    <w:p w14:paraId="629E7A8B" w14:textId="77777777" w:rsidR="002859CC" w:rsidRDefault="003D4227">
      <w:pPr>
        <w:jc w:val="both"/>
        <w:rPr>
          <w:rStyle w:val="None"/>
          <w:rFonts w:ascii="Arial" w:eastAsia="Arial" w:hAnsi="Arial" w:cs="Arial"/>
          <w:b/>
          <w:bCs/>
        </w:rPr>
      </w:pPr>
      <w:r>
        <w:rPr>
          <w:rStyle w:val="None"/>
          <w:rFonts w:ascii="Arial" w:hAnsi="Arial"/>
          <w:b/>
          <w:bCs/>
        </w:rPr>
        <w:t>Deeming of Candidature to be Withdrawn</w:t>
      </w:r>
    </w:p>
    <w:p w14:paraId="74D00CEC" w14:textId="77777777" w:rsidR="002859CC" w:rsidRDefault="003D4227">
      <w:pPr>
        <w:jc w:val="both"/>
        <w:rPr>
          <w:rStyle w:val="None"/>
          <w:rFonts w:ascii="Arial" w:eastAsia="Arial" w:hAnsi="Arial" w:cs="Arial"/>
          <w:sz w:val="22"/>
          <w:szCs w:val="22"/>
        </w:rPr>
      </w:pPr>
      <w:r>
        <w:rPr>
          <w:rStyle w:val="None"/>
          <w:rFonts w:ascii="Arial" w:hAnsi="Arial"/>
          <w:sz w:val="22"/>
          <w:szCs w:val="22"/>
        </w:rPr>
        <w:t xml:space="preserve">Candidates who do not attend for interview or other test when and where required by the Law Reform Commission, or who do not, when requested, furnish such evidence, as the Law Reform Commission requires </w:t>
      </w:r>
      <w:proofErr w:type="gramStart"/>
      <w:r>
        <w:rPr>
          <w:rStyle w:val="None"/>
          <w:rFonts w:ascii="Arial" w:hAnsi="Arial"/>
          <w:sz w:val="22"/>
          <w:szCs w:val="22"/>
        </w:rPr>
        <w:t>in regard to</w:t>
      </w:r>
      <w:proofErr w:type="gramEnd"/>
      <w:r>
        <w:rPr>
          <w:rStyle w:val="None"/>
          <w:rFonts w:ascii="Arial" w:hAnsi="Arial"/>
          <w:sz w:val="22"/>
          <w:szCs w:val="22"/>
        </w:rPr>
        <w:t xml:space="preserve"> any matter relevant to their candidature, will have no further claim to consideration.</w:t>
      </w:r>
    </w:p>
    <w:p w14:paraId="6C8C9F2F" w14:textId="77777777" w:rsidR="002859CC" w:rsidRDefault="002859CC">
      <w:pPr>
        <w:jc w:val="both"/>
        <w:rPr>
          <w:rStyle w:val="None"/>
          <w:rFonts w:ascii="Arial" w:eastAsia="Arial" w:hAnsi="Arial" w:cs="Arial"/>
          <w:b/>
          <w:bCs/>
        </w:rPr>
      </w:pPr>
    </w:p>
    <w:p w14:paraId="69C3CC2D" w14:textId="77777777" w:rsidR="002859CC" w:rsidRDefault="003D4227">
      <w:pPr>
        <w:jc w:val="both"/>
        <w:rPr>
          <w:rStyle w:val="None"/>
          <w:rFonts w:ascii="Arial" w:eastAsia="Arial" w:hAnsi="Arial" w:cs="Arial"/>
          <w:b/>
          <w:bCs/>
        </w:rPr>
      </w:pPr>
      <w:r>
        <w:rPr>
          <w:rStyle w:val="None"/>
          <w:rFonts w:ascii="Arial" w:hAnsi="Arial"/>
          <w:b/>
          <w:bCs/>
        </w:rPr>
        <w:t>Quality Customer Service</w:t>
      </w:r>
    </w:p>
    <w:p w14:paraId="177CCF2A" w14:textId="77777777" w:rsidR="002859CC" w:rsidRDefault="003D4227">
      <w:pPr>
        <w:jc w:val="both"/>
        <w:rPr>
          <w:rStyle w:val="None"/>
          <w:rFonts w:ascii="Arial" w:eastAsia="Arial" w:hAnsi="Arial" w:cs="Arial"/>
          <w:sz w:val="22"/>
          <w:szCs w:val="22"/>
        </w:rPr>
      </w:pPr>
      <w:r>
        <w:rPr>
          <w:rStyle w:val="None"/>
          <w:rFonts w:ascii="Arial" w:hAnsi="Arial"/>
          <w:sz w:val="22"/>
          <w:szCs w:val="22"/>
        </w:rPr>
        <w:t>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w:t>
      </w:r>
    </w:p>
    <w:p w14:paraId="2A24388E" w14:textId="77777777" w:rsidR="002859CC" w:rsidRDefault="002859CC">
      <w:pPr>
        <w:jc w:val="both"/>
        <w:rPr>
          <w:rStyle w:val="None"/>
          <w:rFonts w:ascii="Arial" w:eastAsia="Arial" w:hAnsi="Arial" w:cs="Arial"/>
          <w:sz w:val="22"/>
          <w:szCs w:val="22"/>
        </w:rPr>
      </w:pPr>
    </w:p>
    <w:p w14:paraId="4A9A5F33" w14:textId="77777777" w:rsidR="002859CC" w:rsidRDefault="003D4227">
      <w:pPr>
        <w:pStyle w:val="Heading3"/>
        <w:pBdr>
          <w:bottom w:val="single" w:sz="4" w:space="0" w:color="000000"/>
        </w:pBdr>
        <w:jc w:val="both"/>
        <w:rPr>
          <w:rStyle w:val="None"/>
          <w:caps/>
          <w:color w:val="000000"/>
          <w:sz w:val="28"/>
          <w:szCs w:val="28"/>
          <w:u w:color="000000"/>
        </w:rPr>
      </w:pPr>
      <w:r>
        <w:rPr>
          <w:rStyle w:val="None"/>
          <w:caps/>
          <w:color w:val="000000"/>
          <w:sz w:val="28"/>
          <w:szCs w:val="28"/>
          <w:u w:color="000000"/>
        </w:rPr>
        <w:t>Data Protection Acts 1988 to 2018</w:t>
      </w:r>
    </w:p>
    <w:p w14:paraId="1F430989" w14:textId="77777777" w:rsidR="002859CC" w:rsidRDefault="003D4227">
      <w:pPr>
        <w:spacing w:before="200"/>
        <w:jc w:val="both"/>
        <w:rPr>
          <w:rStyle w:val="None"/>
          <w:rFonts w:ascii="Arial" w:eastAsia="Arial" w:hAnsi="Arial" w:cs="Arial"/>
          <w:sz w:val="22"/>
          <w:szCs w:val="22"/>
        </w:rPr>
      </w:pPr>
      <w:r>
        <w:rPr>
          <w:rStyle w:val="None"/>
          <w:rFonts w:ascii="Arial" w:hAnsi="Arial"/>
          <w:sz w:val="22"/>
          <w:szCs w:val="22"/>
        </w:rPr>
        <w:t xml:space="preserve">When your application form is received, we create a computer record in your name, which contains much of the personal information you have supplied.  This personal record is used solely in processing your candidature.  Such information held on computer is subject to the rights and obligations set out in the Data Protection Acts 1988 to 2018.  You are entitled under these Acts to obtain, at any time, copy of information about you, which is kept on computer.  The Law Reform Commission charges a fee of €6.35 for each request.  You should enclose a cheque or postal order and address your request to:  </w:t>
      </w:r>
    </w:p>
    <w:p w14:paraId="69D196B9" w14:textId="77777777" w:rsidR="002859CC" w:rsidRDefault="002859CC">
      <w:pPr>
        <w:jc w:val="both"/>
        <w:rPr>
          <w:rStyle w:val="None"/>
          <w:rFonts w:ascii="Arial" w:eastAsia="Arial" w:hAnsi="Arial" w:cs="Arial"/>
          <w:sz w:val="22"/>
          <w:szCs w:val="22"/>
        </w:rPr>
      </w:pPr>
    </w:p>
    <w:p w14:paraId="28901BC3" w14:textId="77777777" w:rsidR="002859CC" w:rsidRDefault="003D4227">
      <w:pPr>
        <w:jc w:val="both"/>
        <w:rPr>
          <w:rStyle w:val="None"/>
          <w:rFonts w:ascii="Arial" w:eastAsia="Arial" w:hAnsi="Arial" w:cs="Arial"/>
          <w:sz w:val="22"/>
          <w:szCs w:val="22"/>
        </w:rPr>
      </w:pPr>
      <w:r>
        <w:rPr>
          <w:rStyle w:val="None"/>
          <w:rFonts w:ascii="Arial" w:hAnsi="Arial"/>
          <w:sz w:val="22"/>
          <w:szCs w:val="22"/>
        </w:rPr>
        <w:t>Head of Administration</w:t>
      </w:r>
    </w:p>
    <w:p w14:paraId="3B85D88A" w14:textId="77777777" w:rsidR="002859CC" w:rsidRDefault="003D4227">
      <w:pPr>
        <w:jc w:val="both"/>
        <w:rPr>
          <w:rStyle w:val="None"/>
          <w:rFonts w:ascii="Arial" w:eastAsia="Arial" w:hAnsi="Arial" w:cs="Arial"/>
          <w:sz w:val="22"/>
          <w:szCs w:val="22"/>
        </w:rPr>
      </w:pPr>
      <w:r>
        <w:rPr>
          <w:rStyle w:val="None"/>
          <w:rFonts w:ascii="Arial" w:hAnsi="Arial"/>
          <w:sz w:val="22"/>
          <w:szCs w:val="22"/>
        </w:rPr>
        <w:t>Law Reform Commission</w:t>
      </w:r>
    </w:p>
    <w:p w14:paraId="18D0F1AA" w14:textId="77777777" w:rsidR="002859CC" w:rsidRDefault="003D4227">
      <w:pPr>
        <w:jc w:val="both"/>
        <w:rPr>
          <w:rStyle w:val="None"/>
          <w:rFonts w:ascii="Arial" w:eastAsia="Arial" w:hAnsi="Arial" w:cs="Arial"/>
          <w:sz w:val="22"/>
          <w:szCs w:val="22"/>
        </w:rPr>
      </w:pPr>
      <w:r>
        <w:rPr>
          <w:rStyle w:val="None"/>
          <w:rFonts w:ascii="Arial" w:hAnsi="Arial"/>
          <w:sz w:val="22"/>
          <w:szCs w:val="22"/>
        </w:rPr>
        <w:t>Styne House, Upper Hatch Street, Dublin 2</w:t>
      </w:r>
    </w:p>
    <w:p w14:paraId="22D3BDD5" w14:textId="77777777" w:rsidR="002859CC" w:rsidRDefault="002859CC">
      <w:pPr>
        <w:jc w:val="both"/>
        <w:rPr>
          <w:rStyle w:val="None"/>
          <w:rFonts w:ascii="Arial" w:eastAsia="Arial" w:hAnsi="Arial" w:cs="Arial"/>
          <w:b/>
          <w:bCs/>
          <w:smallCaps/>
          <w:sz w:val="22"/>
          <w:szCs w:val="22"/>
        </w:rPr>
      </w:pPr>
    </w:p>
    <w:p w14:paraId="30265B43" w14:textId="77777777" w:rsidR="002859CC" w:rsidRDefault="003D4227">
      <w:pPr>
        <w:spacing w:after="240"/>
        <w:jc w:val="both"/>
        <w:rPr>
          <w:rStyle w:val="None"/>
          <w:rFonts w:ascii="Arial" w:eastAsia="Arial" w:hAnsi="Arial" w:cs="Arial"/>
          <w:sz w:val="22"/>
          <w:szCs w:val="22"/>
        </w:rPr>
      </w:pPr>
      <w:r>
        <w:rPr>
          <w:rStyle w:val="None"/>
          <w:rFonts w:ascii="Arial" w:hAnsi="Arial"/>
          <w:sz w:val="22"/>
          <w:szCs w:val="22"/>
        </w:rPr>
        <w:t xml:space="preserve">Certain items of information, not specific to any individual, are extracted from computer records for general statistical purposes. </w:t>
      </w:r>
    </w:p>
    <w:p w14:paraId="4A87ECBC" w14:textId="77777777" w:rsidR="002859CC" w:rsidRDefault="002859CC">
      <w:pPr>
        <w:suppressAutoHyphens/>
        <w:jc w:val="both"/>
        <w:rPr>
          <w:rStyle w:val="None"/>
          <w:rFonts w:ascii="Arial" w:eastAsia="Arial" w:hAnsi="Arial" w:cs="Arial"/>
          <w:b/>
          <w:bCs/>
        </w:rPr>
      </w:pPr>
    </w:p>
    <w:p w14:paraId="5B91C881" w14:textId="39C61528" w:rsidR="002859CC" w:rsidRDefault="003D4227">
      <w:pPr>
        <w:suppressAutoHyphens/>
        <w:jc w:val="both"/>
      </w:pPr>
      <w:r>
        <w:rPr>
          <w:rStyle w:val="None"/>
          <w:rFonts w:ascii="Arial" w:hAnsi="Arial"/>
          <w:b/>
          <w:bCs/>
        </w:rPr>
        <w:t xml:space="preserve">NOTE: </w:t>
      </w:r>
      <w:r>
        <w:rPr>
          <w:rStyle w:val="None"/>
          <w:rFonts w:ascii="Arial" w:hAnsi="Arial"/>
          <w:b/>
          <w:bCs/>
          <w:sz w:val="22"/>
          <w:szCs w:val="22"/>
        </w:rPr>
        <w:t xml:space="preserve">This document is for information </w:t>
      </w:r>
      <w:r w:rsidR="009B1940">
        <w:rPr>
          <w:rStyle w:val="None"/>
          <w:rFonts w:ascii="Arial" w:hAnsi="Arial"/>
          <w:b/>
          <w:bCs/>
          <w:sz w:val="22"/>
          <w:szCs w:val="22"/>
        </w:rPr>
        <w:t>only and</w:t>
      </w:r>
      <w:r>
        <w:rPr>
          <w:rStyle w:val="None"/>
          <w:rFonts w:ascii="Arial" w:hAnsi="Arial"/>
          <w:b/>
          <w:bCs/>
          <w:sz w:val="22"/>
          <w:szCs w:val="22"/>
        </w:rPr>
        <w:t xml:space="preserve"> is not intended as a legal interpretation of any other documents, guidelines, or legislation.</w:t>
      </w:r>
    </w:p>
    <w:sectPr w:rsidR="002859CC">
      <w:headerReference w:type="default" r:id="rId25"/>
      <w:footerReference w:type="default" r:id="rId26"/>
      <w:pgSz w:w="11900" w:h="16840"/>
      <w:pgMar w:top="964" w:right="1418" w:bottom="737" w:left="1276"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94553" w14:textId="77777777" w:rsidR="00C90C7F" w:rsidRDefault="00C90C7F">
      <w:r>
        <w:separator/>
      </w:r>
    </w:p>
  </w:endnote>
  <w:endnote w:type="continuationSeparator" w:id="0">
    <w:p w14:paraId="28AD3DD9" w14:textId="77777777" w:rsidR="00C90C7F" w:rsidRDefault="00C9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1FCD" w14:textId="74DE9A0B" w:rsidR="002859CC" w:rsidRDefault="003D4227">
    <w:pPr>
      <w:pStyle w:val="Footer"/>
      <w:jc w:val="right"/>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sidR="00D5010E">
      <w:rPr>
        <w:rFonts w:ascii="Calibri" w:hAnsi="Calibri"/>
        <w:noProof/>
        <w:sz w:val="22"/>
        <w:szCs w:val="22"/>
      </w:rPr>
      <w:t>9</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4EC6D" w14:textId="77777777" w:rsidR="00C90C7F" w:rsidRDefault="00C90C7F">
      <w:r>
        <w:separator/>
      </w:r>
    </w:p>
  </w:footnote>
  <w:footnote w:type="continuationSeparator" w:id="0">
    <w:p w14:paraId="136741D7" w14:textId="77777777" w:rsidR="00C90C7F" w:rsidRDefault="00C9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EAC5" w14:textId="77777777" w:rsidR="002859CC" w:rsidRDefault="002859C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AE8"/>
    <w:multiLevelType w:val="hybridMultilevel"/>
    <w:tmpl w:val="BCBE4A80"/>
    <w:styleLink w:val="ImportedStyle3"/>
    <w:lvl w:ilvl="0" w:tplc="61928586">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4A0BFA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74B594">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8BA0150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4BE25E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AF835E6">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223A5B0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078688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2E4F380">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E0245"/>
    <w:multiLevelType w:val="hybridMultilevel"/>
    <w:tmpl w:val="BCBE4A80"/>
    <w:numStyleLink w:val="ImportedStyle3"/>
  </w:abstractNum>
  <w:abstractNum w:abstractNumId="2" w15:restartNumberingAfterBreak="0">
    <w:nsid w:val="08D50C91"/>
    <w:multiLevelType w:val="hybridMultilevel"/>
    <w:tmpl w:val="B7B4FA2C"/>
    <w:styleLink w:val="ImportedStyle7"/>
    <w:lvl w:ilvl="0" w:tplc="FB22DE60">
      <w:start w:val="1"/>
      <w:numFmt w:val="low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69462C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606E40C">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5E8E0C6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E5A4F0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7C60DF2">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3BD0F3D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9ECFA4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A46C7A0">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3C7C12"/>
    <w:multiLevelType w:val="hybridMultilevel"/>
    <w:tmpl w:val="08EA54E0"/>
    <w:numStyleLink w:val="ImportedStyle6"/>
  </w:abstractNum>
  <w:abstractNum w:abstractNumId="4" w15:restartNumberingAfterBreak="0">
    <w:nsid w:val="0C654065"/>
    <w:multiLevelType w:val="hybridMultilevel"/>
    <w:tmpl w:val="40962DA0"/>
    <w:numStyleLink w:val="ImportedStyle17"/>
  </w:abstractNum>
  <w:abstractNum w:abstractNumId="5" w15:restartNumberingAfterBreak="0">
    <w:nsid w:val="19296015"/>
    <w:multiLevelType w:val="hybridMultilevel"/>
    <w:tmpl w:val="B4AE265A"/>
    <w:numStyleLink w:val="ImportedStyle4"/>
  </w:abstractNum>
  <w:abstractNum w:abstractNumId="6" w15:restartNumberingAfterBreak="0">
    <w:nsid w:val="207E45BD"/>
    <w:multiLevelType w:val="hybridMultilevel"/>
    <w:tmpl w:val="CD6C28E4"/>
    <w:numStyleLink w:val="ImportedStyle13"/>
  </w:abstractNum>
  <w:abstractNum w:abstractNumId="7" w15:restartNumberingAfterBreak="0">
    <w:nsid w:val="223B5B2B"/>
    <w:multiLevelType w:val="hybridMultilevel"/>
    <w:tmpl w:val="B31E0D7A"/>
    <w:styleLink w:val="ImportedStyle9"/>
    <w:lvl w:ilvl="0" w:tplc="6DFA91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145E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3058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868D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E61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F83B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227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E2A9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8A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F100E3"/>
    <w:multiLevelType w:val="hybridMultilevel"/>
    <w:tmpl w:val="47062612"/>
    <w:numStyleLink w:val="ImportedStyle11"/>
  </w:abstractNum>
  <w:abstractNum w:abstractNumId="9"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BF100F"/>
    <w:multiLevelType w:val="hybridMultilevel"/>
    <w:tmpl w:val="B9126564"/>
    <w:numStyleLink w:val="ImportedStyle2"/>
  </w:abstractNum>
  <w:abstractNum w:abstractNumId="11" w15:restartNumberingAfterBreak="0">
    <w:nsid w:val="39EA14F4"/>
    <w:multiLevelType w:val="multilevel"/>
    <w:tmpl w:val="6E5AEB0C"/>
    <w:numStyleLink w:val="ImportedStyle10"/>
  </w:abstractNum>
  <w:abstractNum w:abstractNumId="12" w15:restartNumberingAfterBreak="0">
    <w:nsid w:val="42DF2489"/>
    <w:multiLevelType w:val="hybridMultilevel"/>
    <w:tmpl w:val="B7B4FA2C"/>
    <w:numStyleLink w:val="ImportedStyle7"/>
  </w:abstractNum>
  <w:abstractNum w:abstractNumId="13" w15:restartNumberingAfterBreak="0">
    <w:nsid w:val="43D61DF2"/>
    <w:multiLevelType w:val="hybridMultilevel"/>
    <w:tmpl w:val="16506480"/>
    <w:styleLink w:val="ImportedStyle12"/>
    <w:lvl w:ilvl="0" w:tplc="DC5C5852">
      <w:start w:val="1"/>
      <w:numFmt w:val="bullet"/>
      <w:lvlText w:val="·"/>
      <w:lvlJc w:val="left"/>
      <w:pPr>
        <w:tabs>
          <w:tab w:val="left" w:pos="1701"/>
          <w:tab w:val="left" w:pos="8706"/>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EACEFE">
      <w:start w:val="1"/>
      <w:numFmt w:val="bullet"/>
      <w:lvlText w:val="o"/>
      <w:lvlJc w:val="left"/>
      <w:pPr>
        <w:tabs>
          <w:tab w:val="left" w:pos="360"/>
          <w:tab w:val="left" w:pos="1701"/>
          <w:tab w:val="left" w:pos="8706"/>
        </w:tabs>
        <w:ind w:left="107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CE4A22">
      <w:start w:val="1"/>
      <w:numFmt w:val="bullet"/>
      <w:lvlText w:val="▪"/>
      <w:lvlJc w:val="left"/>
      <w:pPr>
        <w:tabs>
          <w:tab w:val="left" w:pos="360"/>
          <w:tab w:val="left" w:pos="8706"/>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74238E">
      <w:start w:val="1"/>
      <w:numFmt w:val="bullet"/>
      <w:lvlText w:val="·"/>
      <w:lvlJc w:val="left"/>
      <w:pPr>
        <w:tabs>
          <w:tab w:val="left" w:pos="360"/>
          <w:tab w:val="left" w:pos="1701"/>
          <w:tab w:val="left" w:pos="8706"/>
        </w:tabs>
        <w:ind w:left="2517"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B84626">
      <w:start w:val="1"/>
      <w:numFmt w:val="bullet"/>
      <w:lvlText w:val="o"/>
      <w:lvlJc w:val="left"/>
      <w:pPr>
        <w:tabs>
          <w:tab w:val="left" w:pos="360"/>
          <w:tab w:val="left" w:pos="1701"/>
          <w:tab w:val="left" w:pos="8706"/>
        </w:tabs>
        <w:ind w:left="323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129AE6">
      <w:start w:val="1"/>
      <w:numFmt w:val="bullet"/>
      <w:lvlText w:val="▪"/>
      <w:lvlJc w:val="left"/>
      <w:pPr>
        <w:tabs>
          <w:tab w:val="left" w:pos="360"/>
          <w:tab w:val="left" w:pos="1701"/>
          <w:tab w:val="left" w:pos="8706"/>
        </w:tabs>
        <w:ind w:left="395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049CE2">
      <w:start w:val="1"/>
      <w:numFmt w:val="bullet"/>
      <w:lvlText w:val="·"/>
      <w:lvlJc w:val="left"/>
      <w:pPr>
        <w:tabs>
          <w:tab w:val="left" w:pos="360"/>
          <w:tab w:val="left" w:pos="1701"/>
          <w:tab w:val="left" w:pos="8706"/>
        </w:tabs>
        <w:ind w:left="4677"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828F2">
      <w:start w:val="1"/>
      <w:numFmt w:val="bullet"/>
      <w:lvlText w:val="o"/>
      <w:lvlJc w:val="left"/>
      <w:pPr>
        <w:tabs>
          <w:tab w:val="left" w:pos="360"/>
          <w:tab w:val="left" w:pos="1701"/>
          <w:tab w:val="left" w:pos="8706"/>
        </w:tabs>
        <w:ind w:left="539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49840">
      <w:start w:val="1"/>
      <w:numFmt w:val="bullet"/>
      <w:lvlText w:val="▪"/>
      <w:lvlJc w:val="left"/>
      <w:pPr>
        <w:tabs>
          <w:tab w:val="left" w:pos="360"/>
          <w:tab w:val="left" w:pos="1701"/>
          <w:tab w:val="left" w:pos="8706"/>
        </w:tabs>
        <w:ind w:left="611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0D3CC7"/>
    <w:multiLevelType w:val="hybridMultilevel"/>
    <w:tmpl w:val="CD6C28E4"/>
    <w:styleLink w:val="ImportedStyle13"/>
    <w:lvl w:ilvl="0" w:tplc="33CEF2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CEA954">
      <w:start w:val="1"/>
      <w:numFmt w:val="bullet"/>
      <w:lvlText w:val="o"/>
      <w:lvlJc w:val="left"/>
      <w:pPr>
        <w:tabs>
          <w:tab w:val="left" w:pos="360"/>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581EE4">
      <w:start w:val="1"/>
      <w:numFmt w:val="bullet"/>
      <w:lvlText w:val="▪"/>
      <w:lvlJc w:val="left"/>
      <w:pPr>
        <w:tabs>
          <w:tab w:val="left" w:pos="36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2660AC">
      <w:start w:val="1"/>
      <w:numFmt w:val="bullet"/>
      <w:lvlText w:val="·"/>
      <w:lvlJc w:val="left"/>
      <w:pPr>
        <w:tabs>
          <w:tab w:val="left" w:pos="36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266FEC">
      <w:start w:val="1"/>
      <w:numFmt w:val="bullet"/>
      <w:lvlText w:val="o"/>
      <w:lvlJc w:val="left"/>
      <w:pPr>
        <w:tabs>
          <w:tab w:val="left" w:pos="36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422828">
      <w:start w:val="1"/>
      <w:numFmt w:val="bullet"/>
      <w:lvlText w:val="▪"/>
      <w:lvlJc w:val="left"/>
      <w:pPr>
        <w:tabs>
          <w:tab w:val="left" w:pos="36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C0D7E">
      <w:start w:val="1"/>
      <w:numFmt w:val="bullet"/>
      <w:lvlText w:val="·"/>
      <w:lvlJc w:val="left"/>
      <w:pPr>
        <w:tabs>
          <w:tab w:val="left" w:pos="360"/>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428DD8">
      <w:start w:val="1"/>
      <w:numFmt w:val="bullet"/>
      <w:lvlText w:val="o"/>
      <w:lvlJc w:val="left"/>
      <w:pPr>
        <w:tabs>
          <w:tab w:val="left" w:pos="36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A807E">
      <w:start w:val="1"/>
      <w:numFmt w:val="bullet"/>
      <w:lvlText w:val="▪"/>
      <w:lvlJc w:val="left"/>
      <w:pPr>
        <w:tabs>
          <w:tab w:val="left" w:pos="3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37266B"/>
    <w:multiLevelType w:val="hybridMultilevel"/>
    <w:tmpl w:val="40962DA0"/>
    <w:styleLink w:val="ImportedStyle17"/>
    <w:lvl w:ilvl="0" w:tplc="BEE27E58">
      <w:start w:val="1"/>
      <w:numFmt w:val="bullet"/>
      <w:lvlText w:val="·"/>
      <w:lvlJc w:val="left"/>
      <w:pPr>
        <w:ind w:left="7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3A2A81C">
      <w:start w:val="1"/>
      <w:numFmt w:val="bullet"/>
      <w:lvlText w:val="o"/>
      <w:lvlJc w:val="left"/>
      <w:pPr>
        <w:tabs>
          <w:tab w:val="left" w:pos="720"/>
        </w:tabs>
        <w:ind w:left="14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80B4FA">
      <w:start w:val="1"/>
      <w:numFmt w:val="bullet"/>
      <w:lvlText w:val="▪"/>
      <w:lvlJc w:val="left"/>
      <w:pPr>
        <w:tabs>
          <w:tab w:val="left" w:pos="720"/>
        </w:tabs>
        <w:ind w:left="21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882AD84">
      <w:start w:val="1"/>
      <w:numFmt w:val="bullet"/>
      <w:lvlText w:val="▪"/>
      <w:lvlJc w:val="left"/>
      <w:pPr>
        <w:tabs>
          <w:tab w:val="left" w:pos="720"/>
        </w:tabs>
        <w:ind w:left="28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D6C17C">
      <w:start w:val="1"/>
      <w:numFmt w:val="bullet"/>
      <w:lvlText w:val="▪"/>
      <w:lvlJc w:val="left"/>
      <w:pPr>
        <w:tabs>
          <w:tab w:val="left" w:pos="720"/>
        </w:tabs>
        <w:ind w:left="35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A144694">
      <w:start w:val="1"/>
      <w:numFmt w:val="bullet"/>
      <w:lvlText w:val="▪"/>
      <w:lvlJc w:val="left"/>
      <w:pPr>
        <w:tabs>
          <w:tab w:val="left" w:pos="720"/>
        </w:tabs>
        <w:ind w:left="43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77286DE">
      <w:start w:val="1"/>
      <w:numFmt w:val="bullet"/>
      <w:lvlText w:val="▪"/>
      <w:lvlJc w:val="left"/>
      <w:pPr>
        <w:tabs>
          <w:tab w:val="left" w:pos="720"/>
        </w:tabs>
        <w:ind w:left="50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A07C0">
      <w:start w:val="1"/>
      <w:numFmt w:val="bullet"/>
      <w:lvlText w:val="▪"/>
      <w:lvlJc w:val="left"/>
      <w:pPr>
        <w:tabs>
          <w:tab w:val="left" w:pos="720"/>
        </w:tabs>
        <w:ind w:left="57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AD29F94">
      <w:start w:val="1"/>
      <w:numFmt w:val="bullet"/>
      <w:lvlText w:val="▪"/>
      <w:lvlJc w:val="left"/>
      <w:pPr>
        <w:tabs>
          <w:tab w:val="left" w:pos="720"/>
        </w:tabs>
        <w:ind w:left="64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565A10D9"/>
    <w:multiLevelType w:val="hybridMultilevel"/>
    <w:tmpl w:val="32184B6A"/>
    <w:styleLink w:val="ImportedStyle15"/>
    <w:lvl w:ilvl="0" w:tplc="A1BAE6E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1CAF4E">
      <w:start w:val="1"/>
      <w:numFmt w:val="bullet"/>
      <w:lvlText w:val="o"/>
      <w:lvlJc w:val="left"/>
      <w:pPr>
        <w:tabs>
          <w:tab w:val="left" w:pos="360"/>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78C510">
      <w:start w:val="1"/>
      <w:numFmt w:val="bullet"/>
      <w:lvlText w:val="▪"/>
      <w:lvlJc w:val="left"/>
      <w:pPr>
        <w:tabs>
          <w:tab w:val="left" w:pos="360"/>
          <w:tab w:val="left" w:pos="72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148F74">
      <w:start w:val="1"/>
      <w:numFmt w:val="bullet"/>
      <w:lvlText w:val="·"/>
      <w:lvlJc w:val="left"/>
      <w:pPr>
        <w:tabs>
          <w:tab w:val="left" w:pos="360"/>
          <w:tab w:val="left" w:pos="72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AC0C2C">
      <w:start w:val="1"/>
      <w:numFmt w:val="bullet"/>
      <w:lvlText w:val="o"/>
      <w:lvlJc w:val="left"/>
      <w:pPr>
        <w:tabs>
          <w:tab w:val="left" w:pos="360"/>
          <w:tab w:val="left" w:pos="72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228D18">
      <w:start w:val="1"/>
      <w:numFmt w:val="bullet"/>
      <w:lvlText w:val="▪"/>
      <w:lvlJc w:val="left"/>
      <w:pPr>
        <w:tabs>
          <w:tab w:val="left" w:pos="360"/>
          <w:tab w:val="left" w:pos="72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C4950A">
      <w:start w:val="1"/>
      <w:numFmt w:val="bullet"/>
      <w:lvlText w:val="·"/>
      <w:lvlJc w:val="left"/>
      <w:pPr>
        <w:tabs>
          <w:tab w:val="left" w:pos="360"/>
          <w:tab w:val="left" w:pos="720"/>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E0690">
      <w:start w:val="1"/>
      <w:numFmt w:val="bullet"/>
      <w:lvlText w:val="o"/>
      <w:lvlJc w:val="left"/>
      <w:pPr>
        <w:tabs>
          <w:tab w:val="left" w:pos="360"/>
          <w:tab w:val="left" w:pos="72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160B16">
      <w:start w:val="1"/>
      <w:numFmt w:val="bullet"/>
      <w:lvlText w:val="▪"/>
      <w:lvlJc w:val="left"/>
      <w:pPr>
        <w:tabs>
          <w:tab w:val="left" w:pos="360"/>
          <w:tab w:val="left" w:pos="72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9D02F2"/>
    <w:multiLevelType w:val="hybridMultilevel"/>
    <w:tmpl w:val="B31E0D7A"/>
    <w:numStyleLink w:val="ImportedStyle9"/>
  </w:abstractNum>
  <w:abstractNum w:abstractNumId="18" w15:restartNumberingAfterBreak="0">
    <w:nsid w:val="57AC2A1E"/>
    <w:multiLevelType w:val="hybridMultilevel"/>
    <w:tmpl w:val="FBA48E3C"/>
    <w:styleLink w:val="ImportedStyle16"/>
    <w:lvl w:ilvl="0" w:tplc="2B2E026A">
      <w:start w:val="1"/>
      <w:numFmt w:val="bullet"/>
      <w:lvlText w:val="·"/>
      <w:lvlJc w:val="left"/>
      <w:pPr>
        <w:ind w:left="7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366A6B6">
      <w:start w:val="1"/>
      <w:numFmt w:val="bullet"/>
      <w:lvlText w:val="o"/>
      <w:lvlJc w:val="left"/>
      <w:pPr>
        <w:tabs>
          <w:tab w:val="left" w:pos="720"/>
        </w:tabs>
        <w:ind w:left="14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F3CE7CE">
      <w:start w:val="1"/>
      <w:numFmt w:val="bullet"/>
      <w:lvlText w:val="▪"/>
      <w:lvlJc w:val="left"/>
      <w:pPr>
        <w:tabs>
          <w:tab w:val="left" w:pos="720"/>
        </w:tabs>
        <w:ind w:left="21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AAE350A">
      <w:start w:val="1"/>
      <w:numFmt w:val="bullet"/>
      <w:lvlText w:val="▪"/>
      <w:lvlJc w:val="left"/>
      <w:pPr>
        <w:tabs>
          <w:tab w:val="left" w:pos="720"/>
        </w:tabs>
        <w:ind w:left="28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A326CF2">
      <w:start w:val="1"/>
      <w:numFmt w:val="bullet"/>
      <w:lvlText w:val="▪"/>
      <w:lvlJc w:val="left"/>
      <w:pPr>
        <w:tabs>
          <w:tab w:val="left" w:pos="720"/>
        </w:tabs>
        <w:ind w:left="35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56F04A">
      <w:start w:val="1"/>
      <w:numFmt w:val="bullet"/>
      <w:lvlText w:val="▪"/>
      <w:lvlJc w:val="left"/>
      <w:pPr>
        <w:tabs>
          <w:tab w:val="left" w:pos="720"/>
        </w:tabs>
        <w:ind w:left="43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3EC9138">
      <w:start w:val="1"/>
      <w:numFmt w:val="bullet"/>
      <w:lvlText w:val="▪"/>
      <w:lvlJc w:val="left"/>
      <w:pPr>
        <w:tabs>
          <w:tab w:val="left" w:pos="720"/>
        </w:tabs>
        <w:ind w:left="50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0FC548C">
      <w:start w:val="1"/>
      <w:numFmt w:val="bullet"/>
      <w:lvlText w:val="▪"/>
      <w:lvlJc w:val="left"/>
      <w:pPr>
        <w:tabs>
          <w:tab w:val="left" w:pos="720"/>
        </w:tabs>
        <w:ind w:left="57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3E2393C">
      <w:start w:val="1"/>
      <w:numFmt w:val="bullet"/>
      <w:lvlText w:val="▪"/>
      <w:lvlJc w:val="left"/>
      <w:pPr>
        <w:tabs>
          <w:tab w:val="left" w:pos="720"/>
        </w:tabs>
        <w:ind w:left="64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5CE74F84"/>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DA1426C"/>
    <w:multiLevelType w:val="hybridMultilevel"/>
    <w:tmpl w:val="32184B6A"/>
    <w:numStyleLink w:val="ImportedStyle15"/>
  </w:abstractNum>
  <w:abstractNum w:abstractNumId="21" w15:restartNumberingAfterBreak="0">
    <w:nsid w:val="5EB7574C"/>
    <w:multiLevelType w:val="hybridMultilevel"/>
    <w:tmpl w:val="73DEB084"/>
    <w:styleLink w:val="ImportedStyle14"/>
    <w:lvl w:ilvl="0" w:tplc="2396974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0490FE">
      <w:start w:val="1"/>
      <w:numFmt w:val="bullet"/>
      <w:lvlText w:val="o"/>
      <w:lvlJc w:val="left"/>
      <w:pPr>
        <w:tabs>
          <w:tab w:val="left" w:pos="360"/>
        </w:tabs>
        <w:ind w:left="107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25AFC">
      <w:start w:val="1"/>
      <w:numFmt w:val="bullet"/>
      <w:lvlText w:val="▪"/>
      <w:lvlJc w:val="left"/>
      <w:pPr>
        <w:tabs>
          <w:tab w:val="left" w:pos="360"/>
          <w:tab w:val="left" w:pos="720"/>
        </w:tabs>
        <w:ind w:left="179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B4AA5E">
      <w:start w:val="1"/>
      <w:numFmt w:val="bullet"/>
      <w:lvlText w:val="·"/>
      <w:lvlJc w:val="left"/>
      <w:pPr>
        <w:tabs>
          <w:tab w:val="left" w:pos="360"/>
          <w:tab w:val="left" w:pos="720"/>
        </w:tabs>
        <w:ind w:left="2517"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488B0">
      <w:start w:val="1"/>
      <w:numFmt w:val="bullet"/>
      <w:lvlText w:val="o"/>
      <w:lvlJc w:val="left"/>
      <w:pPr>
        <w:tabs>
          <w:tab w:val="left" w:pos="360"/>
          <w:tab w:val="left" w:pos="720"/>
        </w:tabs>
        <w:ind w:left="323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C208C6">
      <w:start w:val="1"/>
      <w:numFmt w:val="bullet"/>
      <w:lvlText w:val="▪"/>
      <w:lvlJc w:val="left"/>
      <w:pPr>
        <w:tabs>
          <w:tab w:val="left" w:pos="360"/>
          <w:tab w:val="left" w:pos="720"/>
        </w:tabs>
        <w:ind w:left="395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BA4C28">
      <w:start w:val="1"/>
      <w:numFmt w:val="bullet"/>
      <w:lvlText w:val="·"/>
      <w:lvlJc w:val="left"/>
      <w:pPr>
        <w:tabs>
          <w:tab w:val="left" w:pos="360"/>
          <w:tab w:val="left" w:pos="720"/>
        </w:tabs>
        <w:ind w:left="4677"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D408F4">
      <w:start w:val="1"/>
      <w:numFmt w:val="bullet"/>
      <w:lvlText w:val="o"/>
      <w:lvlJc w:val="left"/>
      <w:pPr>
        <w:tabs>
          <w:tab w:val="left" w:pos="360"/>
          <w:tab w:val="left" w:pos="720"/>
        </w:tabs>
        <w:ind w:left="539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9E782C">
      <w:start w:val="1"/>
      <w:numFmt w:val="bullet"/>
      <w:lvlText w:val="▪"/>
      <w:lvlJc w:val="left"/>
      <w:pPr>
        <w:tabs>
          <w:tab w:val="left" w:pos="360"/>
          <w:tab w:val="left" w:pos="720"/>
        </w:tabs>
        <w:ind w:left="611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2C2FA9"/>
    <w:multiLevelType w:val="hybridMultilevel"/>
    <w:tmpl w:val="47062612"/>
    <w:styleLink w:val="ImportedStyle11"/>
    <w:lvl w:ilvl="0" w:tplc="C3B206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1A053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5266B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4E51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2E5A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EBC1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C4E56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CCD0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C0986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510D64"/>
    <w:multiLevelType w:val="hybridMultilevel"/>
    <w:tmpl w:val="21F40008"/>
    <w:numStyleLink w:val="ImportedStyle8"/>
  </w:abstractNum>
  <w:abstractNum w:abstractNumId="24" w15:restartNumberingAfterBreak="0">
    <w:nsid w:val="643F192D"/>
    <w:multiLevelType w:val="hybridMultilevel"/>
    <w:tmpl w:val="FBA48E3C"/>
    <w:numStyleLink w:val="ImportedStyle16"/>
  </w:abstractNum>
  <w:abstractNum w:abstractNumId="25" w15:restartNumberingAfterBreak="0">
    <w:nsid w:val="64E1557D"/>
    <w:multiLevelType w:val="hybridMultilevel"/>
    <w:tmpl w:val="73DEB084"/>
    <w:numStyleLink w:val="ImportedStyle14"/>
  </w:abstractNum>
  <w:abstractNum w:abstractNumId="26" w15:restartNumberingAfterBreak="0">
    <w:nsid w:val="68B4205F"/>
    <w:multiLevelType w:val="hybridMultilevel"/>
    <w:tmpl w:val="21F40008"/>
    <w:styleLink w:val="ImportedStyle8"/>
    <w:lvl w:ilvl="0" w:tplc="8A127C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A22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D274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9244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46DC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1C4E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9E4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B871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2251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BD3BA2"/>
    <w:multiLevelType w:val="multilevel"/>
    <w:tmpl w:val="6E5AEB0C"/>
    <w:styleLink w:val="ImportedStyle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F7931D4"/>
    <w:multiLevelType w:val="hybridMultilevel"/>
    <w:tmpl w:val="B9126564"/>
    <w:styleLink w:val="ImportedStyle2"/>
    <w:lvl w:ilvl="0" w:tplc="196A52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BE0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1E5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DEB4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822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B4F3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0818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92CC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AF3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FEA23C8"/>
    <w:multiLevelType w:val="hybridMultilevel"/>
    <w:tmpl w:val="B4AE265A"/>
    <w:styleLink w:val="ImportedStyle4"/>
    <w:lvl w:ilvl="0" w:tplc="B7026AF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6460E">
      <w:start w:val="1"/>
      <w:numFmt w:val="bullet"/>
      <w:lvlText w:val="·"/>
      <w:lvlJc w:val="left"/>
      <w:pPr>
        <w:ind w:left="12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B2A7F4">
      <w:start w:val="1"/>
      <w:numFmt w:val="bullet"/>
      <w:lvlText w:val="·"/>
      <w:lvlJc w:val="left"/>
      <w:pPr>
        <w:ind w:left="200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C3E5EEC">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6AF664">
      <w:start w:val="1"/>
      <w:numFmt w:val="bullet"/>
      <w:lvlText w:val="·"/>
      <w:lvlJc w:val="left"/>
      <w:pPr>
        <w:ind w:left="34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8CA78D4">
      <w:start w:val="1"/>
      <w:numFmt w:val="bullet"/>
      <w:lvlText w:val="·"/>
      <w:lvlJc w:val="left"/>
      <w:pPr>
        <w:ind w:left="41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2345FF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083662">
      <w:start w:val="1"/>
      <w:numFmt w:val="bullet"/>
      <w:lvlText w:val="·"/>
      <w:lvlJc w:val="left"/>
      <w:pPr>
        <w:ind w:left="560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F449CB4">
      <w:start w:val="1"/>
      <w:numFmt w:val="bullet"/>
      <w:lvlText w:val="·"/>
      <w:lvlJc w:val="left"/>
      <w:pPr>
        <w:ind w:left="63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374920"/>
    <w:multiLevelType w:val="hybridMultilevel"/>
    <w:tmpl w:val="08EA54E0"/>
    <w:styleLink w:val="ImportedStyle6"/>
    <w:lvl w:ilvl="0" w:tplc="9BF21324">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0820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C0B996">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DE2BF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2E02">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B6B298">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40BBA0">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A46A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1E8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9B729D2"/>
    <w:multiLevelType w:val="hybridMultilevel"/>
    <w:tmpl w:val="16506480"/>
    <w:numStyleLink w:val="ImportedStyle12"/>
  </w:abstractNum>
  <w:num w:numId="1">
    <w:abstractNumId w:val="28"/>
  </w:num>
  <w:num w:numId="2">
    <w:abstractNumId w:val="10"/>
  </w:num>
  <w:num w:numId="3">
    <w:abstractNumId w:val="0"/>
  </w:num>
  <w:num w:numId="4">
    <w:abstractNumId w:val="1"/>
  </w:num>
  <w:num w:numId="5">
    <w:abstractNumId w:val="29"/>
  </w:num>
  <w:num w:numId="6">
    <w:abstractNumId w:val="5"/>
  </w:num>
  <w:num w:numId="7">
    <w:abstractNumId w:val="30"/>
  </w:num>
  <w:num w:numId="8">
    <w:abstractNumId w:val="3"/>
  </w:num>
  <w:num w:numId="9">
    <w:abstractNumId w:val="2"/>
  </w:num>
  <w:num w:numId="10">
    <w:abstractNumId w:val="12"/>
  </w:num>
  <w:num w:numId="11">
    <w:abstractNumId w:val="12"/>
    <w:lvlOverride w:ilvl="0">
      <w:lvl w:ilvl="0" w:tplc="1D5E117E">
        <w:start w:val="1"/>
        <w:numFmt w:val="lowerRoman"/>
        <w:lvlText w:val="(%1)"/>
        <w:lvlJc w:val="left"/>
        <w:pPr>
          <w:ind w:left="61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E3833C8">
        <w:start w:val="1"/>
        <w:numFmt w:val="lowerLetter"/>
        <w:lvlText w:val="%2."/>
        <w:lvlJc w:val="left"/>
        <w:pPr>
          <w:ind w:left="133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08877C4">
        <w:start w:val="1"/>
        <w:numFmt w:val="lowerRoman"/>
        <w:lvlText w:val="%3."/>
        <w:lvlJc w:val="left"/>
        <w:pPr>
          <w:ind w:left="2054" w:hanging="5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BF467BC">
        <w:start w:val="1"/>
        <w:numFmt w:val="decimal"/>
        <w:lvlText w:val="%4."/>
        <w:lvlJc w:val="left"/>
        <w:pPr>
          <w:ind w:left="277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A048450">
        <w:start w:val="1"/>
        <w:numFmt w:val="lowerLetter"/>
        <w:lvlText w:val="%5."/>
        <w:lvlJc w:val="left"/>
        <w:pPr>
          <w:ind w:left="349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5CC7664">
        <w:start w:val="1"/>
        <w:numFmt w:val="lowerRoman"/>
        <w:lvlText w:val="%6."/>
        <w:lvlJc w:val="left"/>
        <w:pPr>
          <w:ind w:left="4214" w:hanging="5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9963852">
        <w:start w:val="1"/>
        <w:numFmt w:val="decimal"/>
        <w:lvlText w:val="%7."/>
        <w:lvlJc w:val="left"/>
        <w:pPr>
          <w:ind w:left="493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E5CCA9C">
        <w:start w:val="1"/>
        <w:numFmt w:val="lowerLetter"/>
        <w:lvlText w:val="%8."/>
        <w:lvlJc w:val="left"/>
        <w:pPr>
          <w:ind w:left="565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788B896">
        <w:start w:val="1"/>
        <w:numFmt w:val="lowerRoman"/>
        <w:lvlText w:val="%9."/>
        <w:lvlJc w:val="left"/>
        <w:pPr>
          <w:ind w:left="6374" w:hanging="5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26"/>
  </w:num>
  <w:num w:numId="13">
    <w:abstractNumId w:val="23"/>
  </w:num>
  <w:num w:numId="14">
    <w:abstractNumId w:val="7"/>
  </w:num>
  <w:num w:numId="15">
    <w:abstractNumId w:val="17"/>
  </w:num>
  <w:num w:numId="16">
    <w:abstractNumId w:val="27"/>
  </w:num>
  <w:num w:numId="17">
    <w:abstractNumId w:val="11"/>
  </w:num>
  <w:num w:numId="18">
    <w:abstractNumId w:val="22"/>
  </w:num>
  <w:num w:numId="19">
    <w:abstractNumId w:val="8"/>
  </w:num>
  <w:num w:numId="20">
    <w:abstractNumId w:val="13"/>
  </w:num>
  <w:num w:numId="21">
    <w:abstractNumId w:val="31"/>
  </w:num>
  <w:num w:numId="22">
    <w:abstractNumId w:val="31"/>
    <w:lvlOverride w:ilvl="0">
      <w:lvl w:ilvl="0" w:tplc="83DAC6E6">
        <w:start w:val="1"/>
        <w:numFmt w:val="bullet"/>
        <w:lvlText w:val="·"/>
        <w:lvlJc w:val="left"/>
        <w:pPr>
          <w:tabs>
            <w:tab w:val="left" w:pos="1701"/>
            <w:tab w:val="left" w:pos="8726"/>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A4A8E8">
        <w:start w:val="1"/>
        <w:numFmt w:val="bullet"/>
        <w:lvlText w:val="o"/>
        <w:lvlJc w:val="left"/>
        <w:pPr>
          <w:tabs>
            <w:tab w:val="left" w:pos="360"/>
            <w:tab w:val="left" w:pos="1701"/>
            <w:tab w:val="left" w:pos="8726"/>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E2C356">
        <w:start w:val="1"/>
        <w:numFmt w:val="bullet"/>
        <w:lvlText w:val="▪"/>
        <w:lvlJc w:val="left"/>
        <w:pPr>
          <w:tabs>
            <w:tab w:val="left" w:pos="360"/>
            <w:tab w:val="left" w:pos="8726"/>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226EAC">
        <w:start w:val="1"/>
        <w:numFmt w:val="bullet"/>
        <w:lvlText w:val="·"/>
        <w:lvlJc w:val="left"/>
        <w:pPr>
          <w:tabs>
            <w:tab w:val="left" w:pos="360"/>
            <w:tab w:val="left" w:pos="1701"/>
            <w:tab w:val="left" w:pos="8726"/>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DA672A">
        <w:start w:val="1"/>
        <w:numFmt w:val="bullet"/>
        <w:lvlText w:val="o"/>
        <w:lvlJc w:val="left"/>
        <w:pPr>
          <w:tabs>
            <w:tab w:val="left" w:pos="360"/>
            <w:tab w:val="left" w:pos="1701"/>
            <w:tab w:val="left" w:pos="8726"/>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FAAC8C">
        <w:start w:val="1"/>
        <w:numFmt w:val="bullet"/>
        <w:lvlText w:val="▪"/>
        <w:lvlJc w:val="left"/>
        <w:pPr>
          <w:tabs>
            <w:tab w:val="left" w:pos="360"/>
            <w:tab w:val="left" w:pos="1701"/>
            <w:tab w:val="left" w:pos="8726"/>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F06B10">
        <w:start w:val="1"/>
        <w:numFmt w:val="bullet"/>
        <w:lvlText w:val="·"/>
        <w:lvlJc w:val="left"/>
        <w:pPr>
          <w:tabs>
            <w:tab w:val="left" w:pos="360"/>
            <w:tab w:val="left" w:pos="1701"/>
            <w:tab w:val="left" w:pos="8726"/>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245E30">
        <w:start w:val="1"/>
        <w:numFmt w:val="bullet"/>
        <w:lvlText w:val="o"/>
        <w:lvlJc w:val="left"/>
        <w:pPr>
          <w:tabs>
            <w:tab w:val="left" w:pos="360"/>
            <w:tab w:val="left" w:pos="1701"/>
            <w:tab w:val="left" w:pos="8726"/>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044B32">
        <w:start w:val="1"/>
        <w:numFmt w:val="bullet"/>
        <w:lvlText w:val="▪"/>
        <w:lvlJc w:val="left"/>
        <w:pPr>
          <w:tabs>
            <w:tab w:val="left" w:pos="360"/>
            <w:tab w:val="left" w:pos="1701"/>
            <w:tab w:val="left" w:pos="8726"/>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6"/>
  </w:num>
  <w:num w:numId="25">
    <w:abstractNumId w:val="21"/>
  </w:num>
  <w:num w:numId="26">
    <w:abstractNumId w:val="25"/>
  </w:num>
  <w:num w:numId="27">
    <w:abstractNumId w:val="25"/>
    <w:lvlOverride w:ilvl="0">
      <w:lvl w:ilvl="0" w:tplc="04B603D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A80F08">
        <w:start w:val="1"/>
        <w:numFmt w:val="bullet"/>
        <w:lvlText w:val="o"/>
        <w:lvlJc w:val="left"/>
        <w:pPr>
          <w:tabs>
            <w:tab w:val="left" w:pos="360"/>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2CAD0A">
        <w:start w:val="1"/>
        <w:numFmt w:val="bullet"/>
        <w:lvlText w:val="▪"/>
        <w:lvlJc w:val="left"/>
        <w:pPr>
          <w:tabs>
            <w:tab w:val="left" w:pos="360"/>
            <w:tab w:val="left" w:pos="72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8A6362">
        <w:start w:val="1"/>
        <w:numFmt w:val="bullet"/>
        <w:lvlText w:val="·"/>
        <w:lvlJc w:val="left"/>
        <w:pPr>
          <w:tabs>
            <w:tab w:val="left" w:pos="360"/>
            <w:tab w:val="left" w:pos="72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CE1BE6">
        <w:start w:val="1"/>
        <w:numFmt w:val="bullet"/>
        <w:lvlText w:val="o"/>
        <w:lvlJc w:val="left"/>
        <w:pPr>
          <w:tabs>
            <w:tab w:val="left" w:pos="360"/>
            <w:tab w:val="left" w:pos="72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30EA74">
        <w:start w:val="1"/>
        <w:numFmt w:val="bullet"/>
        <w:lvlText w:val="▪"/>
        <w:lvlJc w:val="left"/>
        <w:pPr>
          <w:tabs>
            <w:tab w:val="left" w:pos="360"/>
            <w:tab w:val="left" w:pos="72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E6A266">
        <w:start w:val="1"/>
        <w:numFmt w:val="bullet"/>
        <w:lvlText w:val="·"/>
        <w:lvlJc w:val="left"/>
        <w:pPr>
          <w:tabs>
            <w:tab w:val="left" w:pos="360"/>
            <w:tab w:val="left" w:pos="720"/>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BE8C2A">
        <w:start w:val="1"/>
        <w:numFmt w:val="bullet"/>
        <w:lvlText w:val="o"/>
        <w:lvlJc w:val="left"/>
        <w:pPr>
          <w:tabs>
            <w:tab w:val="left" w:pos="360"/>
            <w:tab w:val="left" w:pos="72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D8B8B8">
        <w:start w:val="1"/>
        <w:numFmt w:val="bullet"/>
        <w:lvlText w:val="▪"/>
        <w:lvlJc w:val="left"/>
        <w:pPr>
          <w:tabs>
            <w:tab w:val="left" w:pos="360"/>
            <w:tab w:val="left" w:pos="72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6"/>
  </w:num>
  <w:num w:numId="29">
    <w:abstractNumId w:val="20"/>
  </w:num>
  <w:num w:numId="30">
    <w:abstractNumId w:val="18"/>
  </w:num>
  <w:num w:numId="31">
    <w:abstractNumId w:val="24"/>
  </w:num>
  <w:num w:numId="32">
    <w:abstractNumId w:val="15"/>
  </w:num>
  <w:num w:numId="33">
    <w:abstractNumId w:val="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C"/>
    <w:rsid w:val="00054DDC"/>
    <w:rsid w:val="000962F3"/>
    <w:rsid w:val="000B435F"/>
    <w:rsid w:val="000C1709"/>
    <w:rsid w:val="000E7DD7"/>
    <w:rsid w:val="00101BD2"/>
    <w:rsid w:val="00146A55"/>
    <w:rsid w:val="001554EF"/>
    <w:rsid w:val="00167B01"/>
    <w:rsid w:val="00273C9C"/>
    <w:rsid w:val="0028556A"/>
    <w:rsid w:val="002859CC"/>
    <w:rsid w:val="002860B4"/>
    <w:rsid w:val="002929E2"/>
    <w:rsid w:val="002B7319"/>
    <w:rsid w:val="002D1BBF"/>
    <w:rsid w:val="002E49E8"/>
    <w:rsid w:val="00313874"/>
    <w:rsid w:val="003808AA"/>
    <w:rsid w:val="003D4227"/>
    <w:rsid w:val="003F43F9"/>
    <w:rsid w:val="004701D4"/>
    <w:rsid w:val="004C22CB"/>
    <w:rsid w:val="004C313E"/>
    <w:rsid w:val="004E2079"/>
    <w:rsid w:val="00535B5E"/>
    <w:rsid w:val="00537350"/>
    <w:rsid w:val="00551A37"/>
    <w:rsid w:val="00562B6B"/>
    <w:rsid w:val="0056360F"/>
    <w:rsid w:val="005641B3"/>
    <w:rsid w:val="00566D29"/>
    <w:rsid w:val="00645F02"/>
    <w:rsid w:val="00660E84"/>
    <w:rsid w:val="00691811"/>
    <w:rsid w:val="006D5455"/>
    <w:rsid w:val="007A62B5"/>
    <w:rsid w:val="007B35CF"/>
    <w:rsid w:val="00813238"/>
    <w:rsid w:val="008412D1"/>
    <w:rsid w:val="00875E0D"/>
    <w:rsid w:val="008A3D0A"/>
    <w:rsid w:val="008B2E1E"/>
    <w:rsid w:val="008B6875"/>
    <w:rsid w:val="00963532"/>
    <w:rsid w:val="009B1940"/>
    <w:rsid w:val="00AE6A3A"/>
    <w:rsid w:val="00B34350"/>
    <w:rsid w:val="00B4266E"/>
    <w:rsid w:val="00BB26E8"/>
    <w:rsid w:val="00BE3D31"/>
    <w:rsid w:val="00C32412"/>
    <w:rsid w:val="00C70895"/>
    <w:rsid w:val="00C90C7F"/>
    <w:rsid w:val="00CB0300"/>
    <w:rsid w:val="00CC0927"/>
    <w:rsid w:val="00CF02C3"/>
    <w:rsid w:val="00D25DB7"/>
    <w:rsid w:val="00D5010E"/>
    <w:rsid w:val="00E24FFD"/>
    <w:rsid w:val="00E56C82"/>
    <w:rsid w:val="00E94D2E"/>
    <w:rsid w:val="00EA7DDC"/>
    <w:rsid w:val="00F0057D"/>
    <w:rsid w:val="00F72C60"/>
    <w:rsid w:val="00FB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EAEA"/>
  <w15:docId w15:val="{958D556D-133B-4697-AB50-0556A6BA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Arial Unicode MS"/>
      <w:color w:val="000000"/>
      <w:sz w:val="24"/>
      <w:szCs w:val="24"/>
      <w:u w:color="000000"/>
      <w:lang w:val="en-US"/>
      <w14:textOutline w14:w="0" w14:cap="flat" w14:cmpd="sng" w14:algn="ctr">
        <w14:noFill/>
        <w14:prstDash w14:val="solid"/>
        <w14:bevel/>
      </w14:textOutline>
    </w:rPr>
  </w:style>
  <w:style w:type="paragraph" w:styleId="Heading3">
    <w:name w:val="heading 3"/>
    <w:next w:val="Normal"/>
    <w:uiPriority w:val="9"/>
    <w:unhideWhenUsed/>
    <w:qFormat/>
    <w:pPr>
      <w:keepNext/>
      <w:spacing w:before="240" w:after="60"/>
      <w:outlineLvl w:val="2"/>
    </w:pPr>
    <w:rPr>
      <w:rFonts w:ascii="Arial" w:eastAsia="Arial" w:hAnsi="Arial" w:cs="Arial"/>
      <w:b/>
      <w:bCs/>
      <w:color w:val="1F497D"/>
      <w:sz w:val="24"/>
      <w:szCs w:val="24"/>
      <w:u w:color="1F497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ourier" w:hAnsi="Courier" w:cs="Arial Unicode MS"/>
      <w:color w:val="000000"/>
      <w:sz w:val="24"/>
      <w:szCs w:val="24"/>
      <w:u w:color="000000"/>
      <w:lang w:val="en-US"/>
    </w:rPr>
  </w:style>
  <w:style w:type="paragraph" w:styleId="BodyText2">
    <w:name w:val="Body Text 2"/>
    <w:pPr>
      <w:spacing w:after="120" w:line="480" w:lineRule="auto"/>
    </w:pPr>
    <w:rPr>
      <w:rFonts w:ascii="Courier" w:hAnsi="Courier" w:cs="Arial Unicode MS"/>
      <w:color w:val="000000"/>
      <w:sz w:val="24"/>
      <w:szCs w:val="24"/>
      <w:u w:color="000000"/>
      <w:lang w:val="en-US"/>
    </w:rPr>
  </w:style>
  <w:style w:type="paragraph" w:styleId="Title">
    <w:name w:val="Title"/>
    <w:uiPriority w:val="10"/>
    <w:qFormat/>
    <w:pPr>
      <w:suppressAutoHyphens/>
      <w:jc w:val="center"/>
    </w:pPr>
    <w:rPr>
      <w:rFonts w:cs="Arial Unicode MS"/>
      <w:b/>
      <w:bCs/>
      <w:color w:val="000000"/>
      <w:sz w:val="48"/>
      <w:szCs w:val="48"/>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sz w:val="22"/>
      <w:szCs w:val="22"/>
      <w:u w:val="none" w:color="000000"/>
    </w:rPr>
  </w:style>
  <w:style w:type="character" w:customStyle="1" w:styleId="Hyperlink1">
    <w:name w:val="Hyperlink.1"/>
    <w:basedOn w:val="Link"/>
    <w:rPr>
      <w:rFonts w:ascii="Arial" w:eastAsia="Arial" w:hAnsi="Arial" w:cs="Arial"/>
      <w:outline w:val="0"/>
      <w:color w:val="0000FF"/>
      <w:sz w:val="22"/>
      <w:szCs w:val="22"/>
      <w:u w:val="single" w:color="0000FF"/>
    </w:rPr>
  </w:style>
  <w:style w:type="paragraph" w:customStyle="1" w:styleId="Default">
    <w:name w:val="Default"/>
    <w:uiPriority w:val="99"/>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ColorfulList-Accent11">
    <w:name w:val="Colorful List - Accent 11"/>
    <w:pPr>
      <w:ind w:left="720"/>
    </w:pPr>
    <w:rPr>
      <w:rFonts w:ascii="Courier" w:hAnsi="Courier" w:cs="Arial Unicode MS"/>
      <w:color w:val="000000"/>
      <w:sz w:val="24"/>
      <w:szCs w:val="24"/>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6">
    <w:name w:val="Imported Style 6"/>
    <w:pPr>
      <w:numPr>
        <w:numId w:val="7"/>
      </w:numPr>
    </w:pPr>
  </w:style>
  <w:style w:type="paragraph" w:styleId="BodyText">
    <w:name w:val="Body Text"/>
    <w:pPr>
      <w:spacing w:after="120"/>
    </w:pPr>
    <w:rPr>
      <w:rFonts w:ascii="Courier" w:hAnsi="Courier" w:cs="Arial Unicode MS"/>
      <w:color w:val="000000"/>
      <w:sz w:val="24"/>
      <w:szCs w:val="24"/>
      <w:u w:color="000000"/>
      <w:lang w:val="en-US"/>
    </w:rPr>
  </w:style>
  <w:style w:type="numbering" w:customStyle="1" w:styleId="ImportedStyle7">
    <w:name w:val="Imported Style 7"/>
    <w:pPr>
      <w:numPr>
        <w:numId w:val="9"/>
      </w:numPr>
    </w:p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ImportedStyle8">
    <w:name w:val="Imported Style 8"/>
    <w:pPr>
      <w:numPr>
        <w:numId w:val="12"/>
      </w:numPr>
    </w:pPr>
  </w:style>
  <w:style w:type="numbering" w:customStyle="1" w:styleId="ImportedStyle9">
    <w:name w:val="Imported Style 9"/>
    <w:pPr>
      <w:numPr>
        <w:numId w:val="14"/>
      </w:numPr>
    </w:pPr>
  </w:style>
  <w:style w:type="numbering" w:customStyle="1" w:styleId="ImportedStyle10">
    <w:name w:val="Imported Style 10"/>
    <w:pPr>
      <w:numPr>
        <w:numId w:val="16"/>
      </w:numPr>
    </w:pPr>
  </w:style>
  <w:style w:type="numbering" w:customStyle="1" w:styleId="ImportedStyle11">
    <w:name w:val="Imported Style 11"/>
    <w:pPr>
      <w:numPr>
        <w:numId w:val="18"/>
      </w:numPr>
    </w:pPr>
  </w:style>
  <w:style w:type="numbering" w:customStyle="1" w:styleId="ImportedStyle12">
    <w:name w:val="Imported Style 12"/>
    <w:pPr>
      <w:numPr>
        <w:numId w:val="20"/>
      </w:numPr>
    </w:pPr>
  </w:style>
  <w:style w:type="character" w:customStyle="1" w:styleId="None">
    <w:name w:val="None"/>
  </w:style>
  <w:style w:type="character" w:customStyle="1" w:styleId="Hyperlink2">
    <w:name w:val="Hyperlink.2"/>
    <w:basedOn w:val="None"/>
    <w:rPr>
      <w:rFonts w:ascii="Arial" w:eastAsia="Arial" w:hAnsi="Arial" w:cs="Arial"/>
      <w:outline w:val="0"/>
      <w:color w:val="000000"/>
      <w:sz w:val="22"/>
      <w:szCs w:val="22"/>
      <w:u w:color="000000"/>
    </w:r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2"/>
      </w:numPr>
    </w:pPr>
  </w:style>
  <w:style w:type="character" w:customStyle="1" w:styleId="UnresolvedMention1">
    <w:name w:val="Unresolved Mention1"/>
    <w:basedOn w:val="DefaultParagraphFont"/>
    <w:uiPriority w:val="99"/>
    <w:semiHidden/>
    <w:unhideWhenUsed/>
    <w:rsid w:val="00EA7DDC"/>
    <w:rPr>
      <w:color w:val="605E5C"/>
      <w:shd w:val="clear" w:color="auto" w:fill="E1DFDD"/>
    </w:rPr>
  </w:style>
  <w:style w:type="character" w:styleId="CommentReference">
    <w:name w:val="annotation reference"/>
    <w:basedOn w:val="DefaultParagraphFont"/>
    <w:uiPriority w:val="99"/>
    <w:semiHidden/>
    <w:unhideWhenUsed/>
    <w:rsid w:val="000962F3"/>
    <w:rPr>
      <w:sz w:val="16"/>
      <w:szCs w:val="16"/>
    </w:rPr>
  </w:style>
  <w:style w:type="paragraph" w:styleId="CommentText">
    <w:name w:val="annotation text"/>
    <w:basedOn w:val="Normal"/>
    <w:link w:val="CommentTextChar"/>
    <w:uiPriority w:val="99"/>
    <w:semiHidden/>
    <w:unhideWhenUsed/>
    <w:rsid w:val="000962F3"/>
    <w:rPr>
      <w:sz w:val="20"/>
      <w:szCs w:val="20"/>
    </w:rPr>
  </w:style>
  <w:style w:type="character" w:customStyle="1" w:styleId="CommentTextChar">
    <w:name w:val="Comment Text Char"/>
    <w:basedOn w:val="DefaultParagraphFont"/>
    <w:link w:val="CommentText"/>
    <w:uiPriority w:val="99"/>
    <w:semiHidden/>
    <w:rsid w:val="000962F3"/>
    <w:rPr>
      <w:rFonts w:ascii="Courier" w:hAnsi="Courier" w:cs="Arial Unicode MS"/>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0962F3"/>
    <w:rPr>
      <w:b/>
      <w:bCs/>
    </w:rPr>
  </w:style>
  <w:style w:type="character" w:customStyle="1" w:styleId="CommentSubjectChar">
    <w:name w:val="Comment Subject Char"/>
    <w:basedOn w:val="CommentTextChar"/>
    <w:link w:val="CommentSubject"/>
    <w:uiPriority w:val="99"/>
    <w:semiHidden/>
    <w:rsid w:val="000962F3"/>
    <w:rPr>
      <w:rFonts w:ascii="Courier" w:hAnsi="Courier" w:cs="Arial Unicode MS"/>
      <w:b/>
      <w:bCs/>
      <w:color w:val="000000"/>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096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3"/>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NoSpacing">
    <w:name w:val="No Spacing"/>
    <w:uiPriority w:val="1"/>
    <w:qFormat/>
    <w:rsid w:val="00D5010E"/>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4"/>
      <w:szCs w:val="24"/>
      <w:bdr w:val="none" w:sz="0" w:space="0" w:color="auto"/>
      <w:lang w:val="en-IE" w:eastAsia="en-US"/>
    </w:rPr>
  </w:style>
  <w:style w:type="character" w:styleId="UnresolvedMention">
    <w:name w:val="Unresolved Mention"/>
    <w:basedOn w:val="DefaultParagraphFont"/>
    <w:uiPriority w:val="99"/>
    <w:semiHidden/>
    <w:unhideWhenUsed/>
    <w:rsid w:val="0066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17980">
      <w:bodyDiv w:val="1"/>
      <w:marLeft w:val="0"/>
      <w:marRight w:val="0"/>
      <w:marTop w:val="0"/>
      <w:marBottom w:val="0"/>
      <w:divBdr>
        <w:top w:val="none" w:sz="0" w:space="0" w:color="auto"/>
        <w:left w:val="none" w:sz="0" w:space="0" w:color="auto"/>
        <w:bottom w:val="none" w:sz="0" w:space="0" w:color="auto"/>
        <w:right w:val="none" w:sz="0" w:space="0" w:color="auto"/>
      </w:divBdr>
    </w:div>
    <w:div w:id="166239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sa-online.ie" TargetMode="External"/><Relationship Id="rId18" Type="http://schemas.openxmlformats.org/officeDocument/2006/relationships/hyperlink" Target="https://edocs.itservices.gov.ie/SubSeries/DPE192/Files/DPE192-002-2016/Return%2520to%2520Work/Supplementary%2520Information%2520for%2520PAS%252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awreform.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inglepensionscheme.gov.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wreform.ie" TargetMode="External"/><Relationship Id="rId20" Type="http://schemas.openxmlformats.org/officeDocument/2006/relationships/hyperlink" Target="http://www.circulars.gov.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psa-online.ie" TargetMode="External"/><Relationship Id="rId5" Type="http://schemas.openxmlformats.org/officeDocument/2006/relationships/customXml" Target="../customXml/item5.xml"/><Relationship Id="rId15" Type="http://schemas.openxmlformats.org/officeDocument/2006/relationships/hyperlink" Target="http://www.lawreform.ie" TargetMode="External"/><Relationship Id="rId23" Type="http://schemas.openxmlformats.org/officeDocument/2006/relationships/hyperlink" Target="mailto:Recruitment@lawreform.i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awreform.ie" TargetMode="External"/><Relationship Id="rId22" Type="http://schemas.openxmlformats.org/officeDocument/2006/relationships/hyperlink" Target="mailto:Recruitment@lawreform.ie"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3" ma:contentTypeDescription="Create a new document for eDocs" ma:contentTypeScope="" ma:versionID="ae404f6fd02276010fd0fcff96a28d84">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b29941e103c38a70614775b56cada35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FileStatus xmlns="http://schemas.microsoft.com/sharepoint/v3">Live</eDocs_FileStatus>
    <eDocs_SecurityLevel xmlns="http://schemas.microsoft.com/sharepoint/v3">Unclassified</eDocs_SecurityLevel>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54</Value>
      <Value>2</Value>
      <Value>92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Competitions</TermName>
          <TermId xmlns="http://schemas.microsoft.com/office/infopath/2007/PartnerControls">21c974ce-011a-45a7-ba40-8f0889a5c84d</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DPE196-011-2020</eDocs_FileName>
    <_dlc_ExpireDateSaved xmlns="http://schemas.microsoft.com/sharepoint/v3" xsi:nil="true"/>
    <_dlc_ExpireDate xmlns="http://schemas.microsoft.com/sharepoint/v3">2021-04-28T18:29:17+00:00</_dlc_ExpireDat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371EAA-24F7-4B14-AE6E-4DD8D6D5F409}">
  <ds:schemaRefs>
    <ds:schemaRef ds:uri="office.server.policy"/>
  </ds:schemaRefs>
</ds:datastoreItem>
</file>

<file path=customXml/itemProps2.xml><?xml version="1.0" encoding="utf-8"?>
<ds:datastoreItem xmlns:ds="http://schemas.openxmlformats.org/officeDocument/2006/customXml" ds:itemID="{B894859B-F488-4312-97D8-A70656899A67}">
  <ds:schemaRefs>
    <ds:schemaRef ds:uri="http://schemas.microsoft.com/sharepoint/v3/contenttype/forms"/>
  </ds:schemaRefs>
</ds:datastoreItem>
</file>

<file path=customXml/itemProps3.xml><?xml version="1.0" encoding="utf-8"?>
<ds:datastoreItem xmlns:ds="http://schemas.openxmlformats.org/officeDocument/2006/customXml" ds:itemID="{E6CEBA18-B478-4B61-A72A-965E0B50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9048B-D494-47E5-A7C7-EFF0A726B3FC}">
  <ds:schemaRefs>
    <ds:schemaRef ds:uri="4930b4bd-3cc9-417f-a8e2-d6f87f124e93"/>
    <ds:schemaRef ds:uri="http://schemas.microsoft.com/sharepoint/v3"/>
    <ds:schemaRef ds:uri="http://schemas.microsoft.com/office/2006/documentManagement/types"/>
    <ds:schemaRef ds:uri="http://purl.org/dc/dcmitype/"/>
    <ds:schemaRef ds:uri="http://schemas.openxmlformats.org/package/2006/metadata/core-properties"/>
    <ds:schemaRef ds:uri="0134c6cd-f550-47b7-b035-e2032093812d"/>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 ds:uri="http://purl.org/dc/terms/"/>
  </ds:schemaRefs>
</ds:datastoreItem>
</file>

<file path=customXml/itemProps5.xml><?xml version="1.0" encoding="utf-8"?>
<ds:datastoreItem xmlns:ds="http://schemas.openxmlformats.org/officeDocument/2006/customXml" ds:itemID="{EE3A597D-69C4-475C-A074-6FB9BB1AE6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5893</Words>
  <Characters>30704</Characters>
  <Application>Microsoft Office Word</Application>
  <DocSecurity>0</DocSecurity>
  <Lines>829</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Carroll</dc:creator>
  <cp:lastModifiedBy>Orla Gillen</cp:lastModifiedBy>
  <cp:revision>2</cp:revision>
  <cp:lastPrinted>2021-01-22T16:06:00Z</cp:lastPrinted>
  <dcterms:created xsi:type="dcterms:W3CDTF">2021-02-19T15:54:00Z</dcterms:created>
  <dcterms:modified xsi:type="dcterms:W3CDTF">2021-02-19T15:54:00Z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54;#Competitions|21c974ce-011a-45a7-ba40-8f0889a5c84d</vt:lpwstr>
  </property>
  <property fmtid="{D5CDD505-2E9C-101B-9397-08002B2CF9AE}" pid="4" name="eDocs_Year">
    <vt:lpwstr>92;#2020|e48e48b9-adf6-4206-91a6-123dcbc37b2f</vt:lpwstr>
  </property>
  <property fmtid="{D5CDD505-2E9C-101B-9397-08002B2CF9AE}" pid="5" name="eDocs_SeriesSubSeries">
    <vt:lpwstr>2;#196|e208e6d4-f5ec-473f-8beb-eba0bb4a8fb1</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DocumentTopics">
    <vt:lpwstr/>
  </property>
</Properties>
</file>